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3"/>
        <w:gridCol w:w="1533"/>
        <w:gridCol w:w="2956"/>
      </w:tblGrid>
      <w:tr w:rsidR="008E49AE" w:rsidRPr="00A86F05" w14:paraId="5F5AD9A5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000"/>
            <w:vAlign w:val="center"/>
          </w:tcPr>
          <w:p w14:paraId="5F5AD9A4" w14:textId="4DE8AEA7" w:rsidR="008E49AE" w:rsidRDefault="008E49AE" w:rsidP="008E49AE">
            <w:pPr>
              <w:pStyle w:val="Zkladntext"/>
              <w:keepLines/>
              <w:widowControl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KL </w:t>
            </w:r>
            <w:r w:rsidR="00A315EE">
              <w:rPr>
                <w:rFonts w:asciiTheme="minorHAnsi" w:hAnsiTheme="minorHAnsi" w:cstheme="minorHAnsi"/>
                <w:b/>
                <w:sz w:val="28"/>
                <w:szCs w:val="28"/>
              </w:rPr>
              <w:t>3</w:t>
            </w:r>
          </w:p>
        </w:tc>
      </w:tr>
      <w:tr w:rsidR="008E49AE" w:rsidRPr="00A86F05" w14:paraId="5F5AD9A8" w14:textId="77777777" w:rsidTr="00A96B47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14:paraId="5F5AD9A6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OZNAČENÍ SLUŽBY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5AD9A7" w14:textId="77777777" w:rsidR="008E49AE" w:rsidRPr="00A86F05" w:rsidRDefault="008E49AE" w:rsidP="006F36B2">
            <w:pPr>
              <w:pStyle w:val="Zkladntext"/>
              <w:keepLines/>
              <w:widowContro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Zimní údržba chodníků</w:t>
            </w:r>
          </w:p>
        </w:tc>
      </w:tr>
      <w:tr w:rsidR="008E49AE" w:rsidRPr="00A86F05" w14:paraId="5F5AD9AA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F5AD9A9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Ref415754211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POPIS SLUŽBY</w:t>
            </w:r>
            <w:bookmarkEnd w:id="0"/>
          </w:p>
        </w:tc>
      </w:tr>
      <w:tr w:rsidR="008E49AE" w:rsidRPr="00A86F05" w14:paraId="5F5AD9B1" w14:textId="77777777" w:rsidTr="006F36B2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5AD9AB" w14:textId="283B6082" w:rsidR="008E49AE" w:rsidRPr="00242DAA" w:rsidRDefault="008E49AE" w:rsidP="006F36B2">
            <w:pPr>
              <w:jc w:val="both"/>
              <w:rPr>
                <w:rFonts w:cstheme="minorHAnsi"/>
              </w:rPr>
            </w:pPr>
            <w:r w:rsidRPr="00242DAA">
              <w:rPr>
                <w:rFonts w:cstheme="minorHAnsi"/>
              </w:rPr>
              <w:t>Službou zimní údržba chodníků se rozumí zmírňování následků povětrnostních podmínek a to na základě Operačního plánu</w:t>
            </w:r>
            <w:r w:rsidR="00A77DFC" w:rsidRPr="00242DAA">
              <w:rPr>
                <w:rFonts w:cstheme="minorHAnsi"/>
              </w:rPr>
              <w:t xml:space="preserve"> provádění</w:t>
            </w:r>
            <w:r w:rsidRPr="00242DAA">
              <w:rPr>
                <w:rFonts w:cstheme="minorHAnsi"/>
              </w:rPr>
              <w:t xml:space="preserve"> zimní údržby chodníků</w:t>
            </w:r>
            <w:r w:rsidR="004E1F75" w:rsidRPr="00242DAA">
              <w:rPr>
                <w:rFonts w:cstheme="minorHAnsi"/>
              </w:rPr>
              <w:t xml:space="preserve"> (dále jen „</w:t>
            </w:r>
            <w:r w:rsidR="004E1F75" w:rsidRPr="00242DAA">
              <w:rPr>
                <w:rFonts w:cstheme="minorHAnsi"/>
                <w:b/>
              </w:rPr>
              <w:t>O</w:t>
            </w:r>
            <w:r w:rsidR="00A77DFC" w:rsidRPr="00242DAA">
              <w:rPr>
                <w:rFonts w:cstheme="minorHAnsi"/>
                <w:b/>
              </w:rPr>
              <w:t>P</w:t>
            </w:r>
            <w:r w:rsidR="004E1F75" w:rsidRPr="00242DAA">
              <w:rPr>
                <w:rFonts w:cstheme="minorHAnsi"/>
                <w:b/>
              </w:rPr>
              <w:t>PZÚCH</w:t>
            </w:r>
            <w:r w:rsidR="004E1F75" w:rsidRPr="00242DAA">
              <w:rPr>
                <w:rFonts w:cstheme="minorHAnsi"/>
              </w:rPr>
              <w:t>“)</w:t>
            </w:r>
            <w:r w:rsidRPr="00242DAA">
              <w:rPr>
                <w:rFonts w:cstheme="minorHAnsi"/>
              </w:rPr>
              <w:t>.</w:t>
            </w:r>
            <w:r w:rsidR="002D45B5" w:rsidRPr="00242DAA">
              <w:rPr>
                <w:rFonts w:cstheme="minorHAnsi"/>
              </w:rPr>
              <w:t xml:space="preserve"> Služba je prováděna na základě pokynu hlavního dispečera poskytovatele.</w:t>
            </w:r>
            <w:r w:rsidRPr="00242DAA">
              <w:rPr>
                <w:rFonts w:cstheme="minorHAnsi"/>
              </w:rPr>
              <w:t xml:space="preserve"> </w:t>
            </w:r>
            <w:r w:rsidR="00EB6BAB" w:rsidRPr="00242DAA">
              <w:rPr>
                <w:rFonts w:cstheme="minorHAnsi"/>
              </w:rPr>
              <w:t>OPPZÚCH</w:t>
            </w:r>
            <w:r w:rsidRPr="00242DAA">
              <w:rPr>
                <w:rFonts w:cstheme="minorHAnsi"/>
              </w:rPr>
              <w:t xml:space="preserve"> tvoří Objednatel a to na základě potřeb provozu města. </w:t>
            </w:r>
            <w:r w:rsidR="00EB6BAB" w:rsidRPr="00242DAA">
              <w:rPr>
                <w:rFonts w:cstheme="minorHAnsi"/>
              </w:rPr>
              <w:t>Vzorový OPPZÚCH</w:t>
            </w:r>
            <w:r w:rsidR="003B35D4" w:rsidRPr="00242DAA">
              <w:rPr>
                <w:rFonts w:cstheme="minorHAnsi"/>
              </w:rPr>
              <w:t xml:space="preserve"> včetně zásahových map,</w:t>
            </w:r>
            <w:r w:rsidR="00EB6BAB" w:rsidRPr="00242DAA">
              <w:rPr>
                <w:rFonts w:cstheme="minorHAnsi"/>
              </w:rPr>
              <w:t xml:space="preserve"> tvoří přílohu Smlouvy.</w:t>
            </w:r>
          </w:p>
          <w:p w14:paraId="5F5AD9AC" w14:textId="77777777" w:rsidR="008E49AE" w:rsidRPr="00242DAA" w:rsidRDefault="008E49AE" w:rsidP="008E49AE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242DAA">
              <w:rPr>
                <w:rFonts w:asciiTheme="minorHAnsi" w:hAnsiTheme="minorHAnsi" w:cstheme="minorHAnsi"/>
              </w:rPr>
              <w:t>Pluhování – jedná se o projetí daného úseku i chodníků sypačem nebo jiným mechanismem, kde je provedeno pouze pluhování sněhové vrstvy.</w:t>
            </w:r>
          </w:p>
          <w:p w14:paraId="5F5AD9AD" w14:textId="58BE7760" w:rsidR="008E49AE" w:rsidRPr="00242DAA" w:rsidRDefault="008E49AE" w:rsidP="008E49AE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bookmarkStart w:id="1" w:name="_Ref417568495"/>
            <w:r w:rsidRPr="00242DAA">
              <w:rPr>
                <w:rFonts w:asciiTheme="minorHAnsi" w:hAnsiTheme="minorHAnsi" w:cstheme="minorHAnsi"/>
              </w:rPr>
              <w:t xml:space="preserve">Likvidační zásah „mix“ – touto činností se rozumí projetí daného úseku chodníků sypačem v režimu plužení + posyp. </w:t>
            </w:r>
            <w:r w:rsidR="00A57B1C" w:rsidRPr="00242DAA">
              <w:rPr>
                <w:rFonts w:asciiTheme="minorHAnsi" w:hAnsiTheme="minorHAnsi" w:cstheme="minorHAnsi"/>
              </w:rPr>
              <w:t>a</w:t>
            </w:r>
            <w:r w:rsidRPr="00242DAA">
              <w:rPr>
                <w:rFonts w:asciiTheme="minorHAnsi" w:hAnsiTheme="minorHAnsi" w:cstheme="minorHAnsi"/>
              </w:rPr>
              <w:t xml:space="preserve"> to </w:t>
            </w:r>
            <w:r w:rsidR="008471FF" w:rsidRPr="00242DAA">
              <w:rPr>
                <w:rFonts w:asciiTheme="minorHAnsi" w:hAnsiTheme="minorHAnsi" w:cstheme="minorHAnsi"/>
              </w:rPr>
              <w:t>s</w:t>
            </w:r>
            <w:r w:rsidRPr="00242DAA">
              <w:rPr>
                <w:rFonts w:asciiTheme="minorHAnsi" w:hAnsiTheme="minorHAnsi" w:cstheme="minorHAnsi"/>
              </w:rPr>
              <w:t>měsí drti se solí v poměru 3:1</w:t>
            </w:r>
            <w:bookmarkEnd w:id="1"/>
          </w:p>
          <w:p w14:paraId="5F5AD9AE" w14:textId="50540FC6" w:rsidR="008E49AE" w:rsidRPr="00242DAA" w:rsidRDefault="008E49AE" w:rsidP="008E49AE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242DAA">
              <w:rPr>
                <w:rFonts w:asciiTheme="minorHAnsi" w:hAnsiTheme="minorHAnsi" w:cstheme="minorHAnsi"/>
              </w:rPr>
              <w:t>Ruční úklid – jedná se o ruční úklid zastávek MHD, schodišť a dalších prostranství, která nelze ošetřit strojně. Při činnosti dojde k odklizení sněhu a ručnímu posypu směsí drti se solí</w:t>
            </w:r>
            <w:r w:rsidR="004E1F75" w:rsidRPr="00242DAA">
              <w:rPr>
                <w:rFonts w:asciiTheme="minorHAnsi" w:hAnsiTheme="minorHAnsi" w:cstheme="minorHAnsi"/>
              </w:rPr>
              <w:t xml:space="preserve"> ve složení dle bodu </w:t>
            </w:r>
            <w:r w:rsidR="004E1F75" w:rsidRPr="00242DAA">
              <w:rPr>
                <w:rFonts w:asciiTheme="minorHAnsi" w:hAnsiTheme="minorHAnsi" w:cstheme="minorHAnsi"/>
              </w:rPr>
              <w:fldChar w:fldCharType="begin"/>
            </w:r>
            <w:r w:rsidR="004E1F75" w:rsidRPr="00242DAA">
              <w:rPr>
                <w:rFonts w:asciiTheme="minorHAnsi" w:hAnsiTheme="minorHAnsi" w:cstheme="minorHAnsi"/>
              </w:rPr>
              <w:instrText xml:space="preserve"> REF _Ref417568495 \n </w:instrText>
            </w:r>
            <w:r w:rsidR="00242DAA">
              <w:rPr>
                <w:rFonts w:asciiTheme="minorHAnsi" w:hAnsiTheme="minorHAnsi" w:cstheme="minorHAnsi"/>
              </w:rPr>
              <w:instrText xml:space="preserve"> \* MERGEFORMAT </w:instrText>
            </w:r>
            <w:r w:rsidR="004E1F75" w:rsidRPr="00242DAA">
              <w:rPr>
                <w:rFonts w:asciiTheme="minorHAnsi" w:hAnsiTheme="minorHAnsi" w:cstheme="minorHAnsi"/>
              </w:rPr>
              <w:fldChar w:fldCharType="separate"/>
            </w:r>
            <w:r w:rsidR="00AD3A01" w:rsidRPr="00242DAA">
              <w:rPr>
                <w:rFonts w:asciiTheme="minorHAnsi" w:hAnsiTheme="minorHAnsi" w:cstheme="minorHAnsi"/>
              </w:rPr>
              <w:t>2</w:t>
            </w:r>
            <w:r w:rsidR="004E1F75" w:rsidRPr="00242DAA">
              <w:rPr>
                <w:rFonts w:asciiTheme="minorHAnsi" w:hAnsiTheme="minorHAnsi" w:cstheme="minorHAnsi"/>
              </w:rPr>
              <w:fldChar w:fldCharType="end"/>
            </w:r>
            <w:r w:rsidR="004E1F75" w:rsidRPr="00242DAA">
              <w:rPr>
                <w:rFonts w:asciiTheme="minorHAnsi" w:hAnsiTheme="minorHAnsi" w:cstheme="minorHAnsi"/>
              </w:rPr>
              <w:t>.</w:t>
            </w:r>
            <w:r w:rsidRPr="00242DAA">
              <w:rPr>
                <w:rFonts w:asciiTheme="minorHAnsi" w:hAnsiTheme="minorHAnsi" w:cstheme="minorHAnsi"/>
              </w:rPr>
              <w:t xml:space="preserve"> výše.</w:t>
            </w:r>
          </w:p>
          <w:p w14:paraId="5F5AD9AF" w14:textId="7BCA1BDC" w:rsidR="008E49AE" w:rsidRPr="00242DAA" w:rsidRDefault="008E49AE" w:rsidP="008E49AE">
            <w:pPr>
              <w:pStyle w:val="Odstavecseseznamem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242DAA">
              <w:rPr>
                <w:rFonts w:asciiTheme="minorHAnsi" w:hAnsiTheme="minorHAnsi" w:cstheme="minorHAnsi"/>
              </w:rPr>
              <w:t>Likvidační zásah „inert“ – touto činností se rozumí projetí daného úseku chodník</w:t>
            </w:r>
            <w:r w:rsidR="00597979" w:rsidRPr="00242DAA">
              <w:rPr>
                <w:rFonts w:asciiTheme="minorHAnsi" w:hAnsiTheme="minorHAnsi" w:cstheme="minorHAnsi"/>
              </w:rPr>
              <w:t>ů</w:t>
            </w:r>
            <w:r w:rsidRPr="00242DAA">
              <w:rPr>
                <w:rFonts w:asciiTheme="minorHAnsi" w:hAnsiTheme="minorHAnsi" w:cstheme="minorHAnsi"/>
              </w:rPr>
              <w:t xml:space="preserve"> sypačem v režimu plužení a posyp inertním materiálem (čist</w:t>
            </w:r>
            <w:r w:rsidR="008471FF" w:rsidRPr="00242DAA">
              <w:rPr>
                <w:rFonts w:asciiTheme="minorHAnsi" w:hAnsiTheme="minorHAnsi" w:cstheme="minorHAnsi"/>
              </w:rPr>
              <w:t>á</w:t>
            </w:r>
            <w:r w:rsidRPr="00242DAA">
              <w:rPr>
                <w:rFonts w:asciiTheme="minorHAnsi" w:hAnsiTheme="minorHAnsi" w:cstheme="minorHAnsi"/>
              </w:rPr>
              <w:t xml:space="preserve"> strojní drť frakcí 4/8, 2/5)</w:t>
            </w:r>
            <w:r w:rsidR="00597979" w:rsidRPr="00242DAA">
              <w:rPr>
                <w:rFonts w:asciiTheme="minorHAnsi" w:hAnsiTheme="minorHAnsi" w:cstheme="minorHAnsi"/>
              </w:rPr>
              <w:t>.</w:t>
            </w:r>
          </w:p>
          <w:p w14:paraId="66AFFBC2" w14:textId="3B84D0B0" w:rsidR="003B35D4" w:rsidRPr="00242DAA" w:rsidRDefault="001D19AA" w:rsidP="00843C88">
            <w:pPr>
              <w:spacing w:line="240" w:lineRule="auto"/>
              <w:rPr>
                <w:rFonts w:cstheme="minorHAnsi"/>
              </w:rPr>
            </w:pPr>
            <w:r w:rsidRPr="00242DAA">
              <w:rPr>
                <w:rFonts w:cstheme="minorHAnsi"/>
              </w:rPr>
              <w:t xml:space="preserve">Součástí tohoto Katalogového listu </w:t>
            </w:r>
            <w:r w:rsidR="00843C88" w:rsidRPr="00242DAA">
              <w:rPr>
                <w:rFonts w:cstheme="minorHAnsi"/>
              </w:rPr>
              <w:t>je i seznam lokalit kde je uvedena výměra pro strojní a ruční zásah. Celkový souhrn</w:t>
            </w:r>
            <w:r w:rsidR="00607399">
              <w:rPr>
                <w:rFonts w:cstheme="minorHAnsi"/>
              </w:rPr>
              <w:t>,</w:t>
            </w:r>
            <w:r w:rsidR="00843C88" w:rsidRPr="00242DAA">
              <w:rPr>
                <w:rFonts w:cstheme="minorHAnsi"/>
              </w:rPr>
              <w:t xml:space="preserve"> pak tvoří jedno kolo kompletního zásahu. Seznam může být </w:t>
            </w:r>
            <w:r w:rsidR="003B35D4" w:rsidRPr="00242DAA">
              <w:rPr>
                <w:rFonts w:cstheme="minorHAnsi"/>
              </w:rPr>
              <w:t>z důvodů potřeb města upraven. Případné navýšení bude hrazeno rámcově na základě dílčí objednávky.</w:t>
            </w:r>
          </w:p>
          <w:p w14:paraId="5F5AD9B0" w14:textId="77777777" w:rsidR="008E49AE" w:rsidRPr="00242DAA" w:rsidRDefault="008E49AE" w:rsidP="006F36B2">
            <w:pPr>
              <w:rPr>
                <w:rFonts w:cstheme="minorHAnsi"/>
              </w:rPr>
            </w:pPr>
          </w:p>
        </w:tc>
      </w:tr>
      <w:tr w:rsidR="008E49AE" w:rsidRPr="00A86F05" w14:paraId="5F5AD9B3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F5AD9B2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bookmarkStart w:id="2" w:name="_Ref412154713"/>
            <w:r w:rsidRPr="00A86F05">
              <w:rPr>
                <w:rFonts w:asciiTheme="minorHAnsi" w:hAnsiTheme="minorHAnsi" w:cstheme="minorHAnsi"/>
                <w:b/>
                <w:sz w:val="22"/>
                <w:szCs w:val="22"/>
              </w:rPr>
              <w:t>CENY</w:t>
            </w:r>
            <w:bookmarkEnd w:id="2"/>
          </w:p>
        </w:tc>
      </w:tr>
      <w:tr w:rsidR="008E49AE" w:rsidRPr="00A86F05" w14:paraId="5F5AD9B5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ABF8F" w:themeFill="accent6" w:themeFillTint="99"/>
            <w:vAlign w:val="center"/>
          </w:tcPr>
          <w:p w14:paraId="5F5AD9B4" w14:textId="0381B31D" w:rsidR="008E49AE" w:rsidRPr="00A86F05" w:rsidRDefault="008E49AE" w:rsidP="006F36B2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Výkon zimní údržby</w:t>
            </w:r>
            <w:r w:rsidR="008471FF">
              <w:rPr>
                <w:rFonts w:cstheme="minorHAnsi"/>
                <w:b/>
              </w:rPr>
              <w:t xml:space="preserve"> chodníků</w:t>
            </w:r>
          </w:p>
        </w:tc>
      </w:tr>
      <w:tr w:rsidR="00A57B1C" w:rsidRPr="00A86F05" w14:paraId="5F5AD9B9" w14:textId="77777777" w:rsidTr="00A0405C">
        <w:trPr>
          <w:trHeight w:val="34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F5AD9B6" w14:textId="77777777" w:rsidR="00A57B1C" w:rsidRPr="00A86F05" w:rsidRDefault="00A57B1C" w:rsidP="006F36B2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Služba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5F5AD9B7" w14:textId="77777777" w:rsidR="00A57B1C" w:rsidRPr="00A86F05" w:rsidRDefault="00A57B1C" w:rsidP="006F36B2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Jednotka</w:t>
            </w:r>
          </w:p>
        </w:tc>
        <w:tc>
          <w:tcPr>
            <w:tcW w:w="0" w:type="auto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C000"/>
          </w:tcPr>
          <w:p w14:paraId="5F5AD9B8" w14:textId="77777777" w:rsidR="00A57B1C" w:rsidRPr="00A86F05" w:rsidRDefault="00A57B1C" w:rsidP="006F36B2">
            <w:pPr>
              <w:keepLines/>
              <w:widowControl w:val="0"/>
              <w:spacing w:before="20" w:after="20" w:line="288" w:lineRule="auto"/>
              <w:jc w:val="center"/>
              <w:rPr>
                <w:rFonts w:cstheme="minorHAnsi"/>
                <w:b/>
              </w:rPr>
            </w:pPr>
            <w:r w:rsidRPr="00520152">
              <w:rPr>
                <w:rFonts w:cstheme="minorHAnsi"/>
                <w:b/>
              </w:rPr>
              <w:t>Jednotková cena v Kč bez DPH</w:t>
            </w:r>
          </w:p>
        </w:tc>
      </w:tr>
      <w:tr w:rsidR="00A57B1C" w:rsidRPr="00A86F05" w14:paraId="5F5AD9BD" w14:textId="77777777" w:rsidTr="001310E1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AD9BA" w14:textId="77777777" w:rsidR="00A57B1C" w:rsidRPr="006E5CCC" w:rsidRDefault="00A57B1C" w:rsidP="006F36B2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>Likvidační zásah s posypem inertním materiálem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5F5AD9BB" w14:textId="17A0E872" w:rsidR="00A57B1C" w:rsidRDefault="00D14832" w:rsidP="006F36B2">
            <w:pPr>
              <w:spacing w:after="0"/>
              <w:jc w:val="center"/>
            </w:pPr>
            <w:r w:rsidRPr="00D14832">
              <w:rPr>
                <w:rFonts w:eastAsia="Times New Roman" w:cstheme="minorHAnsi"/>
                <w:color w:val="000000"/>
                <w:highlight w:val="yellow"/>
              </w:rPr>
              <w:t>m</w:t>
            </w:r>
            <w:r w:rsidR="006864F5"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5AD9BC" w14:textId="16F3EA11" w:rsidR="00A57B1C" w:rsidRPr="00A86F05" w:rsidRDefault="00A57B1C" w:rsidP="006F36B2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A57B1C" w:rsidRPr="00A86F05" w14:paraId="5F5AD9C1" w14:textId="77777777" w:rsidTr="00256F8A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AD9BE" w14:textId="77777777" w:rsidR="00A57B1C" w:rsidRPr="006E5CCC" w:rsidRDefault="00A57B1C" w:rsidP="006F36B2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>Pluhování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5F5AD9BF" w14:textId="22EAB266" w:rsidR="00A57B1C" w:rsidRDefault="006864F5" w:rsidP="006864F5">
            <w:pPr>
              <w:spacing w:after="0"/>
              <w:jc w:val="center"/>
            </w:pPr>
            <w:r w:rsidRPr="00D14832">
              <w:rPr>
                <w:rFonts w:eastAsia="Times New Roman" w:cstheme="minorHAnsi"/>
                <w:color w:val="000000"/>
                <w:highlight w:val="yellow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5AD9C0" w14:textId="26675AAE" w:rsidR="00A57B1C" w:rsidRPr="00A86F05" w:rsidRDefault="00A57B1C" w:rsidP="006F36B2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A57B1C" w:rsidRPr="00A86F05" w14:paraId="5F5AD9C5" w14:textId="77777777" w:rsidTr="00A64C85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AD9C2" w14:textId="77777777" w:rsidR="00A57B1C" w:rsidRPr="006E5CCC" w:rsidRDefault="00A57B1C" w:rsidP="006F36B2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>Likvidační zásah „mix“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5F5AD9C3" w14:textId="36391A61" w:rsidR="00A57B1C" w:rsidRDefault="006864F5" w:rsidP="006864F5">
            <w:pPr>
              <w:spacing w:after="0"/>
              <w:jc w:val="center"/>
            </w:pPr>
            <w:r w:rsidRPr="00D14832">
              <w:rPr>
                <w:rFonts w:eastAsia="Times New Roman" w:cstheme="minorHAnsi"/>
                <w:color w:val="000000"/>
                <w:highlight w:val="yellow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5AD9C4" w14:textId="660E8A25" w:rsidR="00A57B1C" w:rsidRPr="00A86F05" w:rsidRDefault="00A57B1C" w:rsidP="006F36B2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A57B1C" w:rsidRPr="00A86F05" w14:paraId="5F5AD9C9" w14:textId="77777777" w:rsidTr="007B4965">
        <w:trPr>
          <w:trHeight w:val="347"/>
        </w:trPr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5AD9C6" w14:textId="77777777" w:rsidR="00A57B1C" w:rsidRPr="006E5CCC" w:rsidRDefault="00A57B1C" w:rsidP="006F36B2">
            <w:pPr>
              <w:keepLines/>
              <w:widowControl w:val="0"/>
              <w:spacing w:after="0" w:line="288" w:lineRule="auto"/>
              <w:jc w:val="center"/>
              <w:rPr>
                <w:rFonts w:cstheme="minorHAnsi"/>
                <w:b/>
              </w:rPr>
            </w:pPr>
            <w:r w:rsidRPr="006E5CCC">
              <w:rPr>
                <w:rFonts w:cstheme="minorHAnsi"/>
                <w:b/>
              </w:rPr>
              <w:t>Ruční úklid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5F5AD9C7" w14:textId="42BEC1A2" w:rsidR="00A57B1C" w:rsidRPr="00B54025" w:rsidRDefault="006864F5" w:rsidP="006864F5">
            <w:pPr>
              <w:spacing w:after="0"/>
              <w:jc w:val="center"/>
              <w:rPr>
                <w:rFonts w:eastAsia="Times New Roman" w:cstheme="minorHAnsi"/>
                <w:color w:val="000000"/>
              </w:rPr>
            </w:pPr>
            <w:r w:rsidRPr="00D14832">
              <w:rPr>
                <w:rFonts w:eastAsia="Times New Roman" w:cstheme="minorHAnsi"/>
                <w:color w:val="000000"/>
                <w:highlight w:val="yellow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5AD9C8" w14:textId="56D68B7A" w:rsidR="00A57B1C" w:rsidRPr="00A86F05" w:rsidRDefault="00A57B1C" w:rsidP="006F36B2">
            <w:pPr>
              <w:spacing w:after="0"/>
              <w:jc w:val="center"/>
              <w:rPr>
                <w:rFonts w:cstheme="minorHAnsi"/>
                <w:highlight w:val="yellow"/>
              </w:rPr>
            </w:pPr>
          </w:p>
        </w:tc>
      </w:tr>
      <w:tr w:rsidR="008E49AE" w:rsidRPr="00A86F05" w14:paraId="5F5AD9CB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F5AD9CA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aps/>
              </w:rPr>
            </w:pPr>
            <w:bookmarkStart w:id="3" w:name="_Ref412156130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Podmínky poskytování služeb</w:t>
            </w:r>
            <w:bookmarkEnd w:id="3"/>
          </w:p>
        </w:tc>
      </w:tr>
      <w:tr w:rsidR="008E49AE" w:rsidRPr="00A86F05" w14:paraId="5F5AD9CD" w14:textId="77777777" w:rsidTr="006F36B2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4F6228" w:themeFill="accent3" w:themeFillShade="80"/>
            <w:vAlign w:val="center"/>
          </w:tcPr>
          <w:p w14:paraId="5F5AD9CC" w14:textId="77777777" w:rsidR="008E49AE" w:rsidRPr="00A86F05" w:rsidRDefault="008E49AE" w:rsidP="006F36B2">
            <w:pPr>
              <w:keepLines/>
              <w:widowControl w:val="0"/>
              <w:spacing w:before="20" w:after="20" w:line="288" w:lineRule="auto"/>
              <w:rPr>
                <w:rFonts w:cstheme="minorHAnsi"/>
                <w:b/>
              </w:rPr>
            </w:pPr>
          </w:p>
        </w:tc>
      </w:tr>
      <w:tr w:rsidR="008E49AE" w:rsidRPr="00A86F05" w14:paraId="5F5AD9E9" w14:textId="77777777" w:rsidTr="00D52E48">
        <w:trPr>
          <w:trHeight w:val="1105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5AD9CE" w14:textId="77777777" w:rsidR="008E49AE" w:rsidRPr="00607399" w:rsidRDefault="008E49AE" w:rsidP="00CA035A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Cena Služeb dle tohoto Katalogového listu musí obsahovat veškeré náklady nezbytné pro jejich poskytování, zejména:</w:t>
            </w:r>
          </w:p>
          <w:p w14:paraId="5F5AD9CF" w14:textId="77777777" w:rsidR="008E49AE" w:rsidRPr="00607399" w:rsidRDefault="008E49AE" w:rsidP="008E49AE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Veškeré náklady spojené s nasazením vozidel pro účely zimní údržby dle tohoto Katalogového listu – odpisy, pojistka, daň, pohonné hmoty a provozní náplně, technická údržba a opravy, vybavení apod.</w:t>
            </w:r>
          </w:p>
          <w:p w14:paraId="5F5AD9D0" w14:textId="77777777" w:rsidR="008E49AE" w:rsidRPr="00607399" w:rsidRDefault="008E49AE" w:rsidP="008E49AE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Náklady na posypový materiál.</w:t>
            </w:r>
          </w:p>
          <w:p w14:paraId="5F5AD9D1" w14:textId="77777777" w:rsidR="00A57B1C" w:rsidRPr="00607399" w:rsidRDefault="00A57B1C" w:rsidP="008E49AE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Mzdové náklady osádek vozidel při výkonu služby.</w:t>
            </w:r>
          </w:p>
          <w:p w14:paraId="5F5AD9D2" w14:textId="77777777" w:rsidR="008E49AE" w:rsidRPr="00607399" w:rsidRDefault="008E49AE" w:rsidP="008E49AE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Nájezd k místu výkonu Služby a odjezd zpět k Poskytovateli.</w:t>
            </w:r>
          </w:p>
          <w:p w14:paraId="5F5AD9D5" w14:textId="65CBFDAE" w:rsidR="008E49AE" w:rsidRPr="00607399" w:rsidRDefault="009F2B43" w:rsidP="00CA035A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Za objednávku se pro účely tohoto katalogového listu považuje pokyn dispečinku, dle kapitoly D. Katalogového listu „Zimní připravenost“.</w:t>
            </w:r>
          </w:p>
          <w:p w14:paraId="5F5AD9D8" w14:textId="7BBEC7E5" w:rsidR="008E49AE" w:rsidRPr="00607399" w:rsidRDefault="008E49AE" w:rsidP="00CA035A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 xml:space="preserve">Pro poskytování Služeb dle tohoto Katalogového listu, spočívajících ve výkonech zimní údržby chodníků, je Poskytovatel povinen mít k dispozici </w:t>
            </w:r>
            <w:r w:rsidR="00517417">
              <w:rPr>
                <w:rFonts w:asciiTheme="minorHAnsi" w:hAnsiTheme="minorHAnsi" w:cstheme="minorHAnsi"/>
              </w:rPr>
              <w:t>devět</w:t>
            </w:r>
            <w:r w:rsidR="00DC63EC" w:rsidRPr="00607399">
              <w:rPr>
                <w:rFonts w:asciiTheme="minorHAnsi" w:hAnsiTheme="minorHAnsi" w:cstheme="minorHAnsi"/>
              </w:rPr>
              <w:t xml:space="preserve"> vozidel </w:t>
            </w:r>
            <w:r w:rsidRPr="00607399">
              <w:rPr>
                <w:rFonts w:asciiTheme="minorHAnsi" w:hAnsiTheme="minorHAnsi" w:cstheme="minorHAnsi"/>
              </w:rPr>
              <w:t xml:space="preserve">hmotnostní kategorie do </w:t>
            </w:r>
            <w:r w:rsidR="00DC63EC" w:rsidRPr="00607399">
              <w:rPr>
                <w:rFonts w:asciiTheme="minorHAnsi" w:hAnsiTheme="minorHAnsi" w:cstheme="minorHAnsi"/>
              </w:rPr>
              <w:t>3,5</w:t>
            </w:r>
            <w:r w:rsidRPr="00607399">
              <w:rPr>
                <w:rFonts w:asciiTheme="minorHAnsi" w:hAnsiTheme="minorHAnsi" w:cstheme="minorHAnsi"/>
              </w:rPr>
              <w:t xml:space="preserve"> t, o šíři </w:t>
            </w:r>
            <w:r w:rsidR="00DC63EC" w:rsidRPr="00607399">
              <w:rPr>
                <w:rFonts w:asciiTheme="minorHAnsi" w:hAnsiTheme="minorHAnsi" w:cstheme="minorHAnsi"/>
              </w:rPr>
              <w:t xml:space="preserve">záběru </w:t>
            </w:r>
            <w:r w:rsidRPr="00607399">
              <w:rPr>
                <w:rFonts w:asciiTheme="minorHAnsi" w:hAnsiTheme="minorHAnsi" w:cstheme="minorHAnsi"/>
              </w:rPr>
              <w:t xml:space="preserve">maximálně </w:t>
            </w:r>
            <w:r w:rsidR="00DC63EC" w:rsidRPr="00607399">
              <w:rPr>
                <w:rFonts w:asciiTheme="minorHAnsi" w:hAnsiTheme="minorHAnsi" w:cstheme="minorHAnsi"/>
              </w:rPr>
              <w:t>1,6</w:t>
            </w:r>
            <w:r w:rsidRPr="00607399">
              <w:rPr>
                <w:rFonts w:asciiTheme="minorHAnsi" w:hAnsiTheme="minorHAnsi" w:cstheme="minorHAnsi"/>
              </w:rPr>
              <w:t xml:space="preserve"> m, vybavené demontovatelným pluhem a nástavbou na posypový materiál o nosnosti minimálně </w:t>
            </w:r>
            <w:r w:rsidR="00A33827" w:rsidRPr="00607399">
              <w:rPr>
                <w:rFonts w:asciiTheme="minorHAnsi" w:hAnsiTheme="minorHAnsi" w:cstheme="minorHAnsi"/>
              </w:rPr>
              <w:t xml:space="preserve">500 </w:t>
            </w:r>
            <w:r w:rsidRPr="00607399">
              <w:rPr>
                <w:rFonts w:asciiTheme="minorHAnsi" w:hAnsiTheme="minorHAnsi" w:cstheme="minorHAnsi"/>
              </w:rPr>
              <w:t>kg včetně zařízení na automatické dávkování posypového materiálu.</w:t>
            </w:r>
          </w:p>
          <w:p w14:paraId="5F5AD9D9" w14:textId="07A0B347" w:rsidR="008E49AE" w:rsidRPr="00607399" w:rsidRDefault="008E49AE" w:rsidP="00CA035A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 xml:space="preserve">Poskytovatel je povinen zajistit a udržovat dostatečnou rezervu posypových materiálů pro účely poskytování </w:t>
            </w:r>
            <w:r w:rsidR="00CA035A" w:rsidRPr="00607399">
              <w:rPr>
                <w:rFonts w:asciiTheme="minorHAnsi" w:hAnsiTheme="minorHAnsi" w:cstheme="minorHAnsi"/>
              </w:rPr>
              <w:t>S</w:t>
            </w:r>
            <w:r w:rsidRPr="00607399">
              <w:rPr>
                <w:rFonts w:asciiTheme="minorHAnsi" w:hAnsiTheme="minorHAnsi" w:cstheme="minorHAnsi"/>
              </w:rPr>
              <w:t>lužeb dle tohoto Katalogového listu.</w:t>
            </w:r>
          </w:p>
          <w:p w14:paraId="5F5AD9DA" w14:textId="1A02B565" w:rsidR="00F35E9C" w:rsidRPr="00607399" w:rsidRDefault="00F35E9C" w:rsidP="00CA035A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4" w:name="_Ref415740895"/>
            <w:r w:rsidRPr="00607399">
              <w:rPr>
                <w:rFonts w:asciiTheme="minorHAnsi" w:hAnsiTheme="minorHAnsi" w:cstheme="minorHAnsi"/>
              </w:rPr>
              <w:t xml:space="preserve">Poskytovatel je povinen vybavit vůz, jehož prostřednictvím </w:t>
            </w:r>
            <w:r w:rsidR="00CA035A" w:rsidRPr="00607399">
              <w:rPr>
                <w:rFonts w:asciiTheme="minorHAnsi" w:hAnsiTheme="minorHAnsi" w:cstheme="minorHAnsi"/>
              </w:rPr>
              <w:t>budou</w:t>
            </w:r>
            <w:r w:rsidRPr="00607399">
              <w:rPr>
                <w:rFonts w:asciiTheme="minorHAnsi" w:hAnsiTheme="minorHAnsi" w:cstheme="minorHAnsi"/>
              </w:rPr>
              <w:t xml:space="preserve"> poskytov</w:t>
            </w:r>
            <w:r w:rsidR="00CA035A" w:rsidRPr="00607399">
              <w:rPr>
                <w:rFonts w:asciiTheme="minorHAnsi" w:hAnsiTheme="minorHAnsi" w:cstheme="minorHAnsi"/>
              </w:rPr>
              <w:t>ány</w:t>
            </w:r>
            <w:r w:rsidRPr="00607399">
              <w:rPr>
                <w:rFonts w:asciiTheme="minorHAnsi" w:hAnsiTheme="minorHAnsi" w:cstheme="minorHAnsi"/>
              </w:rPr>
              <w:t xml:space="preserve"> Služby dle tohoto Katalogového listu, modulem na bázi GPS, který je schopen zaznamenat polohu vozidla a dobu pracovního výkonu stroje – nasazení pluhu, spuštění posypové nástavby, gramáž posypu na běžný metr chodníku.</w:t>
            </w:r>
          </w:p>
          <w:p w14:paraId="5F5AD9DB" w14:textId="4914A8E1" w:rsidR="00F35E9C" w:rsidRPr="00607399" w:rsidRDefault="00F35E9C" w:rsidP="00F35E9C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5" w:name="_Ref417577517"/>
            <w:r w:rsidRPr="00607399">
              <w:rPr>
                <w:rFonts w:asciiTheme="minorHAnsi" w:hAnsiTheme="minorHAnsi" w:cstheme="minorHAnsi"/>
              </w:rPr>
              <w:t xml:space="preserve">Poskytovatel je povinen prostřednictvím zařízení dle bodu </w:t>
            </w:r>
            <w:r w:rsidR="006A6351" w:rsidRPr="006A6351">
              <w:rPr>
                <w:rFonts w:asciiTheme="minorHAnsi" w:hAnsiTheme="minorHAnsi" w:cstheme="minorHAnsi"/>
                <w:highlight w:val="yellow"/>
              </w:rPr>
              <w:t>5</w:t>
            </w:r>
            <w:r w:rsidRPr="00607399">
              <w:rPr>
                <w:rFonts w:asciiTheme="minorHAnsi" w:hAnsiTheme="minorHAnsi" w:cstheme="minorHAnsi"/>
              </w:rPr>
              <w:t xml:space="preserve"> výše zaznamenávat pohyb vozidel nasazených k plnění služeb v rámci zimní připravenosti a dále aktuální činnost vybavení instalovaného na vozidle. Tyto záznamy Poskytovatel uchová po dobu alespoň </w:t>
            </w:r>
            <w:r w:rsidR="000B2E26" w:rsidRPr="00607399">
              <w:rPr>
                <w:rFonts w:asciiTheme="minorHAnsi" w:hAnsiTheme="minorHAnsi" w:cstheme="minorHAnsi"/>
              </w:rPr>
              <w:t>36</w:t>
            </w:r>
            <w:r w:rsidRPr="00607399">
              <w:rPr>
                <w:rFonts w:asciiTheme="minorHAnsi" w:hAnsiTheme="minorHAnsi" w:cstheme="minorHAnsi"/>
              </w:rPr>
              <w:t xml:space="preserve"> měsíců a za podmínek Smlouvy nebo na vyžádání jejich kopie poskytne Objednateli (včetně možnosti tisku, reprodukce a poskytnutí třetím osobám). Zároveň Poskytovatel zajistí pro Objednatele na jeho pracovišti a prostřednictvím jím určených technických zařízení on-line přístup k GPS modul</w:t>
            </w:r>
            <w:r w:rsidR="00A77DFC" w:rsidRPr="00607399">
              <w:rPr>
                <w:rFonts w:asciiTheme="minorHAnsi" w:hAnsiTheme="minorHAnsi" w:cstheme="minorHAnsi"/>
              </w:rPr>
              <w:t>u</w:t>
            </w:r>
            <w:r w:rsidRPr="00607399">
              <w:rPr>
                <w:rFonts w:asciiTheme="minorHAnsi" w:hAnsiTheme="minorHAnsi" w:cstheme="minorHAnsi"/>
              </w:rPr>
              <w:t xml:space="preserve"> </w:t>
            </w:r>
            <w:r w:rsidR="00A77DFC" w:rsidRPr="00607399">
              <w:rPr>
                <w:rFonts w:asciiTheme="minorHAnsi" w:hAnsiTheme="minorHAnsi" w:cstheme="minorHAnsi"/>
              </w:rPr>
              <w:t>vozidla</w:t>
            </w:r>
            <w:r w:rsidRPr="00607399">
              <w:rPr>
                <w:rFonts w:asciiTheme="minorHAnsi" w:hAnsiTheme="minorHAnsi" w:cstheme="minorHAnsi"/>
              </w:rPr>
              <w:t xml:space="preserve"> včetně údajů o aktuální poloze a rychlosti vozidla a o činnosti vybavení instalovaného na vozidle. Software určený k přístupu k GPS záznamům musí umožnit grafické znázornění trasy vozidla na mapovém podkladě včetně grafického vyjádření činnosti vybavení instalovaného na vozidle v celém průběhu zobrazené trasy, a to i v případě exportu tiskových či obdobných výstupů (např. souběžným zobrazením linií odlišujících činnost jednotlivého vybavení v daném bodě trasy).</w:t>
            </w:r>
            <w:bookmarkEnd w:id="5"/>
          </w:p>
          <w:bookmarkEnd w:id="4"/>
          <w:p w14:paraId="5F5AD9DF" w14:textId="11D29CB5" w:rsidR="008E49AE" w:rsidRPr="00607399" w:rsidRDefault="00A77DFC" w:rsidP="00CA035A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Veškeré osoby podílející se jako řidiči nebo dispečeři na straně Poskytovatele na plnění služeb zimní připravenosti musí být předem proškoleny v rozsahu právních předpisů na úseku bezpečnosti a ochrany zdraví při práci, relevantních ustanovení právních předpisů dle kapitoly H. tohoto Katalogového listu a OPPZÚCH. Poskytovatel je povinen umožnit na vyžádání účast zástupce Objednatele na tomto školení. Současně je Poskytovatel povinen evidovat záznamy o všech těchto školeních a kopie těchto záznamů na vyžádání poskytnout Objednateli.</w:t>
            </w:r>
          </w:p>
          <w:p w14:paraId="5F5AD9E0" w14:textId="77777777" w:rsidR="00A77DFC" w:rsidRPr="00607399" w:rsidRDefault="00A77DFC" w:rsidP="00A77DFC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Poskytovatel je povinen provádět posyp v rámci výkonů zimní údržby chodníků materiály splňujícími minimálně následující jakostní parametry (nemá-li být v daném případě posyp prováděn inertním materiálem):</w:t>
            </w:r>
          </w:p>
          <w:p w14:paraId="5F5AD9E1" w14:textId="77777777" w:rsidR="00A77DFC" w:rsidRPr="00607399" w:rsidRDefault="00A77DFC" w:rsidP="00CA035A">
            <w:pPr>
              <w:pStyle w:val="Odstavecseseznamem"/>
              <w:keepLines/>
              <w:widowControl w:val="0"/>
              <w:numPr>
                <w:ilvl w:val="1"/>
                <w:numId w:val="1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 xml:space="preserve">NaCl je krystalická rozmrazovací sůl s chemickým složením NaCl, vykazující maximálně 2 váhová procenta stálé vlhkosti a minimálně 96 váhových procent účinné rozpouštěcí substance, se zrnitostí 0,16 až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607399">
                <w:rPr>
                  <w:rFonts w:asciiTheme="minorHAnsi" w:hAnsiTheme="minorHAnsi" w:cstheme="minorHAnsi"/>
                </w:rPr>
                <w:t>5 mm</w:t>
              </w:r>
            </w:smartTag>
            <w:r w:rsidRPr="00607399">
              <w:rPr>
                <w:rFonts w:asciiTheme="minorHAnsi" w:hAnsiTheme="minorHAnsi" w:cstheme="minorHAnsi"/>
              </w:rPr>
              <w:t>, obsahující protispékací příměsi.</w:t>
            </w:r>
          </w:p>
          <w:p w14:paraId="5F5AD9E6" w14:textId="4AC28B1D" w:rsidR="008E49AE" w:rsidRPr="00607399" w:rsidRDefault="008E49AE" w:rsidP="00CA035A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6" w:name="_Ref415755759"/>
            <w:r w:rsidRPr="00607399">
              <w:rPr>
                <w:rFonts w:asciiTheme="minorHAnsi" w:hAnsiTheme="minorHAnsi" w:cstheme="minorHAnsi"/>
              </w:rPr>
              <w:t>O provádění Služeb dle tohoto Katalogového listu je Poskytovatel povinen vypracovávat záznamy</w:t>
            </w:r>
            <w:r w:rsidR="00A33827" w:rsidRPr="00607399">
              <w:rPr>
                <w:rFonts w:asciiTheme="minorHAnsi" w:hAnsiTheme="minorHAnsi" w:cstheme="minorHAnsi"/>
              </w:rPr>
              <w:t xml:space="preserve"> o průběhu směny,</w:t>
            </w:r>
            <w:r w:rsidRPr="00607399">
              <w:rPr>
                <w:rFonts w:asciiTheme="minorHAnsi" w:hAnsiTheme="minorHAnsi" w:cstheme="minorHAnsi"/>
              </w:rPr>
              <w:t xml:space="preserve"> v nichž uvede specifikaci Objednávky, na jejímž základě byla daná Služba poskytnuta, druh a rozsah Služby a místo a čas jejího provedení.</w:t>
            </w:r>
            <w:bookmarkEnd w:id="6"/>
          </w:p>
          <w:p w14:paraId="5F5AD9E8" w14:textId="3BFA62EA" w:rsidR="008E49AE" w:rsidRPr="00607399" w:rsidRDefault="008E49AE" w:rsidP="000B2E26">
            <w:pPr>
              <w:pStyle w:val="Odstavecseseznamem"/>
              <w:keepLines/>
              <w:widowControl w:val="0"/>
              <w:numPr>
                <w:ilvl w:val="0"/>
                <w:numId w:val="1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607399">
              <w:rPr>
                <w:rFonts w:asciiTheme="minorHAnsi" w:hAnsiTheme="minorHAnsi" w:cstheme="minorHAnsi"/>
              </w:rPr>
              <w:t>Používan</w:t>
            </w:r>
            <w:r w:rsidR="00A16B05" w:rsidRPr="00607399">
              <w:rPr>
                <w:rFonts w:asciiTheme="minorHAnsi" w:hAnsiTheme="minorHAnsi" w:cstheme="minorHAnsi"/>
              </w:rPr>
              <w:t>á</w:t>
            </w:r>
            <w:r w:rsidRPr="00607399">
              <w:rPr>
                <w:rFonts w:asciiTheme="minorHAnsi" w:hAnsiTheme="minorHAnsi" w:cstheme="minorHAnsi"/>
              </w:rPr>
              <w:t xml:space="preserve"> vozidl</w:t>
            </w:r>
            <w:r w:rsidR="00A16B05" w:rsidRPr="00607399">
              <w:rPr>
                <w:rFonts w:asciiTheme="minorHAnsi" w:hAnsiTheme="minorHAnsi" w:cstheme="minorHAnsi"/>
              </w:rPr>
              <w:t>a</w:t>
            </w:r>
            <w:r w:rsidRPr="00607399">
              <w:rPr>
                <w:rFonts w:asciiTheme="minorHAnsi" w:hAnsiTheme="minorHAnsi" w:cstheme="minorHAnsi"/>
              </w:rPr>
              <w:t xml:space="preserve"> nesmí být starší </w:t>
            </w:r>
            <w:r w:rsidR="000B2E26" w:rsidRPr="00607399">
              <w:rPr>
                <w:rFonts w:asciiTheme="minorHAnsi" w:hAnsiTheme="minorHAnsi" w:cstheme="minorHAnsi"/>
              </w:rPr>
              <w:t>10</w:t>
            </w:r>
            <w:r w:rsidRPr="00607399">
              <w:rPr>
                <w:rFonts w:asciiTheme="minorHAnsi" w:hAnsiTheme="minorHAnsi" w:cstheme="minorHAnsi"/>
              </w:rPr>
              <w:t xml:space="preserve"> let.</w:t>
            </w:r>
          </w:p>
        </w:tc>
      </w:tr>
      <w:tr w:rsidR="008E49AE" w:rsidRPr="00A86F05" w14:paraId="5F5AD9EB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E36C0A" w:themeFill="accent6" w:themeFillShade="BF"/>
          </w:tcPr>
          <w:p w14:paraId="5F5AD9EA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bookmarkStart w:id="7" w:name="_Ref41215715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Fakturace</w:t>
            </w:r>
            <w:bookmarkEnd w:id="7"/>
          </w:p>
        </w:tc>
      </w:tr>
      <w:tr w:rsidR="008E49AE" w:rsidRPr="00A86F05" w14:paraId="5F5ADA04" w14:textId="77777777" w:rsidTr="006F36B2">
        <w:trPr>
          <w:trHeight w:val="2190"/>
        </w:trPr>
        <w:tc>
          <w:tcPr>
            <w:tcW w:w="0" w:type="auto"/>
            <w:gridSpan w:val="3"/>
            <w:tcBorders>
              <w:top w:val="single" w:sz="6" w:space="0" w:color="auto"/>
              <w:left w:val="double" w:sz="4" w:space="0" w:color="auto"/>
              <w:right w:val="double" w:sz="4" w:space="0" w:color="auto"/>
            </w:tcBorders>
          </w:tcPr>
          <w:p w14:paraId="5F5AD9EC" w14:textId="5E8827D7" w:rsidR="008E49AE" w:rsidRPr="00A86F05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lastRenderedPageBreak/>
              <w:t xml:space="preserve">Poskytovatel je oprávněn fakturovat cenu za poskytnutí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dle tohoto </w:t>
            </w:r>
            <w:r w:rsidR="009A6659">
              <w:rPr>
                <w:rFonts w:asciiTheme="minorHAnsi" w:hAnsiTheme="minorHAnsi" w:cstheme="minorHAnsi"/>
              </w:rPr>
              <w:t>K</w:t>
            </w:r>
            <w:r w:rsidR="009A6659" w:rsidRPr="00A86F05">
              <w:rPr>
                <w:rFonts w:asciiTheme="minorHAnsi" w:hAnsiTheme="minorHAnsi" w:cstheme="minorHAnsi"/>
              </w:rPr>
              <w:t xml:space="preserve">atalogového </w:t>
            </w:r>
            <w:r w:rsidRPr="00A86F05">
              <w:rPr>
                <w:rFonts w:asciiTheme="minorHAnsi" w:hAnsiTheme="minorHAnsi" w:cstheme="minorHAnsi"/>
              </w:rPr>
              <w:t xml:space="preserve">listu měsíčně nazpět. Fakturu je </w:t>
            </w:r>
            <w:r>
              <w:rPr>
                <w:rFonts w:asciiTheme="minorHAnsi" w:hAnsiTheme="minorHAnsi" w:cstheme="minorHAnsi"/>
              </w:rPr>
              <w:t>P</w:t>
            </w:r>
            <w:r w:rsidRPr="00A86F05">
              <w:rPr>
                <w:rFonts w:asciiTheme="minorHAnsi" w:hAnsiTheme="minorHAnsi" w:cstheme="minorHAnsi"/>
              </w:rPr>
              <w:t xml:space="preserve">oskytovatel oprávněn vystavit po akceptaci plnění níže definovaným způsobem. Splatnost faktury činí 14 dní ode dne doručení faktury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bjednateli.</w:t>
            </w:r>
          </w:p>
          <w:p w14:paraId="5F5AD9ED" w14:textId="77777777" w:rsidR="008E49AE" w:rsidRPr="009A6659" w:rsidRDefault="008E49AE" w:rsidP="009A6659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9A6659">
              <w:rPr>
                <w:rFonts w:asciiTheme="minorHAnsi" w:hAnsiTheme="minorHAnsi" w:cstheme="minorHAnsi"/>
                <w:b/>
              </w:rPr>
              <w:t>Akceptační procedura:</w:t>
            </w:r>
          </w:p>
          <w:p w14:paraId="5F5AD9EE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>V rámci akceptační procedury předá Poskytovatel nejpozději do 10. dne měsíce následujícího po měsíci, v němž byly objednané Služby poskytnuty, Objednateli následující doklady:</w:t>
            </w:r>
          </w:p>
          <w:p w14:paraId="5F5AD9EF" w14:textId="1FEC931F" w:rsidR="008E49AE" w:rsidRPr="00CA3280" w:rsidRDefault="008E49AE" w:rsidP="00A77DF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záznam o provedení Služeb dle bodu</w:t>
            </w:r>
            <w:r w:rsidR="00A57B1C">
              <w:rPr>
                <w:rFonts w:asciiTheme="minorHAnsi" w:hAnsiTheme="minorHAnsi" w:cstheme="minorHAnsi"/>
              </w:rPr>
              <w:t xml:space="preserve"> </w:t>
            </w:r>
            <w:r w:rsidR="006A6351" w:rsidRPr="006A6351">
              <w:rPr>
                <w:rFonts w:asciiTheme="minorHAnsi" w:hAnsiTheme="minorHAnsi" w:cstheme="minorHAnsi"/>
                <w:highlight w:val="yellow"/>
              </w:rPr>
              <w:t>9</w:t>
            </w:r>
            <w:r>
              <w:rPr>
                <w:rFonts w:asciiTheme="minorHAnsi" w:hAnsiTheme="minorHAnsi" w:cstheme="minorHAnsi"/>
              </w:rPr>
              <w:t xml:space="preserve"> kapitoly </w:t>
            </w:r>
            <w:r w:rsidR="004F354A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t xml:space="preserve"> tohoto Katalogového listu</w:t>
            </w:r>
            <w:r w:rsidRPr="009A6659">
              <w:rPr>
                <w:rFonts w:asciiTheme="minorHAnsi" w:hAnsiTheme="minorHAnsi" w:cstheme="minorHAnsi"/>
              </w:rPr>
              <w:t>;</w:t>
            </w:r>
          </w:p>
          <w:p w14:paraId="5F5AD9F0" w14:textId="6CAC6639" w:rsidR="008E49AE" w:rsidRPr="00CA3280" w:rsidRDefault="008E49AE" w:rsidP="00A77DFC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023672">
              <w:rPr>
                <w:rFonts w:asciiTheme="minorHAnsi" w:hAnsiTheme="minorHAnsi" w:cstheme="minorHAnsi"/>
              </w:rPr>
              <w:t xml:space="preserve">záznamy z GPS modulů vozidel v rozsahu dle bodu </w:t>
            </w:r>
            <w:r w:rsidR="006A6351" w:rsidRPr="006A6351">
              <w:rPr>
                <w:rFonts w:asciiTheme="minorHAnsi" w:hAnsiTheme="minorHAnsi" w:cstheme="minorHAnsi"/>
                <w:highlight w:val="yellow"/>
              </w:rPr>
              <w:t>6</w:t>
            </w:r>
            <w:r w:rsidRPr="00023672">
              <w:rPr>
                <w:rFonts w:asciiTheme="minorHAnsi" w:hAnsiTheme="minorHAnsi" w:cstheme="minorHAnsi"/>
              </w:rPr>
              <w:t xml:space="preserve"> kapitoly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_Ref412156130 \r \h </w:instrText>
            </w:r>
            <w:r w:rsidR="00A77DFC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AD3A01">
              <w:rPr>
                <w:rFonts w:asciiTheme="minorHAnsi" w:hAnsiTheme="minorHAnsi" w:cstheme="minorHAnsi"/>
              </w:rPr>
              <w:t>D</w:t>
            </w:r>
            <w:r>
              <w:rPr>
                <w:rFonts w:asciiTheme="minorHAnsi" w:hAnsiTheme="minorHAnsi" w:cstheme="minorHAnsi"/>
              </w:rPr>
              <w:fldChar w:fldCharType="end"/>
            </w:r>
            <w:r w:rsidRPr="00023672">
              <w:rPr>
                <w:rFonts w:asciiTheme="minorHAnsi" w:hAnsiTheme="minorHAnsi" w:cstheme="minorHAnsi"/>
              </w:rPr>
              <w:t xml:space="preserve"> tohoto Katalogového listu</w:t>
            </w:r>
            <w:r w:rsidR="004823E9">
              <w:rPr>
                <w:rFonts w:asciiTheme="minorHAnsi" w:hAnsiTheme="minorHAnsi" w:cstheme="minorHAnsi"/>
              </w:rPr>
              <w:t>.</w:t>
            </w:r>
          </w:p>
          <w:p w14:paraId="5F5AD9F2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 xml:space="preserve">K předloženým dokladům je Objednatel oprávněn do 10 </w:t>
            </w:r>
            <w:r>
              <w:rPr>
                <w:rFonts w:asciiTheme="minorHAnsi" w:hAnsiTheme="minorHAnsi" w:cstheme="minorHAnsi"/>
              </w:rPr>
              <w:t xml:space="preserve">pracovních </w:t>
            </w:r>
            <w:r w:rsidRPr="00CA3280">
              <w:rPr>
                <w:rFonts w:asciiTheme="minorHAnsi" w:hAnsiTheme="minorHAnsi" w:cstheme="minorHAnsi"/>
              </w:rPr>
              <w:t xml:space="preserve">dnů od jejich doručení písemně uplatnit své připomínky. V případě marného uplynutí této lhůty se má za to, že Objednatel akceptoval poskytnutí Služeb v plném rozsahu dle </w:t>
            </w:r>
            <w:r>
              <w:rPr>
                <w:rFonts w:asciiTheme="minorHAnsi" w:hAnsiTheme="minorHAnsi" w:cstheme="minorHAnsi"/>
              </w:rPr>
              <w:t xml:space="preserve">pro daný kalendářní měsíc </w:t>
            </w:r>
            <w:r w:rsidRPr="00CA3280">
              <w:rPr>
                <w:rFonts w:asciiTheme="minorHAnsi" w:hAnsiTheme="minorHAnsi" w:cstheme="minorHAnsi"/>
              </w:rPr>
              <w:t>učiněn</w:t>
            </w:r>
            <w:r>
              <w:rPr>
                <w:rFonts w:asciiTheme="minorHAnsi" w:hAnsiTheme="minorHAnsi" w:cstheme="minorHAnsi"/>
              </w:rPr>
              <w:t>ých</w:t>
            </w:r>
            <w:r w:rsidRPr="00CA3280">
              <w:rPr>
                <w:rFonts w:asciiTheme="minorHAnsi" w:hAnsiTheme="minorHAnsi" w:cstheme="minorHAnsi"/>
              </w:rPr>
              <w:t xml:space="preserve"> Objednáv</w:t>
            </w:r>
            <w:r>
              <w:rPr>
                <w:rFonts w:asciiTheme="minorHAnsi" w:hAnsiTheme="minorHAnsi" w:cstheme="minorHAnsi"/>
              </w:rPr>
              <w:t>e</w:t>
            </w:r>
            <w:r w:rsidRPr="00CA3280">
              <w:rPr>
                <w:rFonts w:asciiTheme="minorHAnsi" w:hAnsiTheme="minorHAnsi" w:cstheme="minorHAnsi"/>
              </w:rPr>
              <w:t>k.</w:t>
            </w:r>
          </w:p>
          <w:p w14:paraId="5F5AD9F3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>Připomínky je Objednatel oprávněn uplatnit v následujících kategoriích:</w:t>
            </w:r>
          </w:p>
          <w:p w14:paraId="5F5AD9F4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8" w:name="_Ref412154827"/>
            <w:r w:rsidRPr="00CA3280">
              <w:rPr>
                <w:rFonts w:asciiTheme="minorHAnsi" w:hAnsiTheme="minorHAnsi" w:cstheme="minorHAnsi"/>
              </w:rPr>
              <w:t>neprovedení Služeb v rozsahu dle Objednávky</w:t>
            </w:r>
            <w:r w:rsidRPr="009A6659">
              <w:rPr>
                <w:rFonts w:asciiTheme="minorHAnsi" w:hAnsiTheme="minorHAnsi" w:cstheme="minorHAnsi"/>
              </w:rPr>
              <w:t>;</w:t>
            </w:r>
            <w:bookmarkEnd w:id="8"/>
          </w:p>
          <w:p w14:paraId="5F5AD9F5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9" w:name="_Ref412154902"/>
            <w:r w:rsidRPr="00CA3280">
              <w:rPr>
                <w:rFonts w:asciiTheme="minorHAnsi" w:hAnsiTheme="minorHAnsi" w:cstheme="minorHAnsi"/>
              </w:rPr>
              <w:t>porušení kvalitativních parametrů Služby</w:t>
            </w:r>
            <w:r w:rsidRPr="009A6659">
              <w:rPr>
                <w:rFonts w:asciiTheme="minorHAnsi" w:hAnsiTheme="minorHAnsi" w:cstheme="minorHAnsi"/>
              </w:rPr>
              <w:t>;</w:t>
            </w:r>
            <w:bookmarkEnd w:id="9"/>
          </w:p>
          <w:p w14:paraId="5F5AD9F6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bookmarkStart w:id="10" w:name="_Ref412154961"/>
            <w:r w:rsidRPr="00CA3280">
              <w:rPr>
                <w:rFonts w:asciiTheme="minorHAnsi" w:hAnsiTheme="minorHAnsi" w:cstheme="minorHAnsi"/>
              </w:rPr>
              <w:t xml:space="preserve">porušení </w:t>
            </w:r>
            <w:r>
              <w:rPr>
                <w:rFonts w:asciiTheme="minorHAnsi" w:hAnsiTheme="minorHAnsi" w:cstheme="minorHAnsi"/>
              </w:rPr>
              <w:t xml:space="preserve">jiných </w:t>
            </w:r>
            <w:r w:rsidRPr="00CA3280">
              <w:rPr>
                <w:rFonts w:asciiTheme="minorHAnsi" w:hAnsiTheme="minorHAnsi" w:cstheme="minorHAnsi"/>
              </w:rPr>
              <w:t>povinností zakládajících nárok Objednatele na smluvní pokutu;</w:t>
            </w:r>
            <w:bookmarkEnd w:id="10"/>
          </w:p>
          <w:p w14:paraId="5F5AD9F7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3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>jiné připomínky bez dopadu na výši fakturované částky a oprávnění fakturovat.</w:t>
            </w:r>
          </w:p>
          <w:p w14:paraId="5F5AD9F8" w14:textId="77777777" w:rsidR="008E49AE" w:rsidRPr="00CA3280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CA3280">
              <w:rPr>
                <w:rFonts w:asciiTheme="minorHAnsi" w:hAnsiTheme="minorHAnsi" w:cstheme="minorHAnsi"/>
              </w:rPr>
              <w:t xml:space="preserve">Poskytovatel je oprávněn doložit neoprávněnost připomínek ve lhůtě do 5 </w:t>
            </w:r>
            <w:r>
              <w:rPr>
                <w:rFonts w:asciiTheme="minorHAnsi" w:hAnsiTheme="minorHAnsi" w:cstheme="minorHAnsi"/>
              </w:rPr>
              <w:t>pracovních</w:t>
            </w:r>
            <w:r w:rsidRPr="00CA3280">
              <w:rPr>
                <w:rFonts w:asciiTheme="minorHAnsi" w:hAnsiTheme="minorHAnsi" w:cstheme="minorHAnsi"/>
              </w:rPr>
              <w:t xml:space="preserve"> dnů ode dne jejich obdržení. V takovém případě Objednatel takto poskytnuté podklady posoudí a do </w:t>
            </w:r>
            <w:r>
              <w:rPr>
                <w:rFonts w:asciiTheme="minorHAnsi" w:hAnsiTheme="minorHAnsi" w:cstheme="minorHAnsi"/>
              </w:rPr>
              <w:t>5</w:t>
            </w:r>
            <w:r w:rsidRPr="00CA328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pracovních</w:t>
            </w:r>
            <w:r w:rsidRPr="00CA3280">
              <w:rPr>
                <w:rFonts w:asciiTheme="minorHAnsi" w:hAnsiTheme="minorHAnsi" w:cstheme="minorHAnsi"/>
              </w:rPr>
              <w:t xml:space="preserve"> dnů odešle Poskytovateli nové připomínky či sdělení o akceptaci důvodů pro neoprávněnost připomínek. Uvedená procedura se může opakovat i vícekrát.</w:t>
            </w:r>
          </w:p>
          <w:p w14:paraId="5F5AD9F9" w14:textId="77777777" w:rsidR="008E49AE" w:rsidRPr="00E058D4" w:rsidRDefault="008E49AE" w:rsidP="009A6659">
            <w:pPr>
              <w:pStyle w:val="Odstavecseseznamem"/>
              <w:keepLines/>
              <w:widowControl w:val="0"/>
              <w:spacing w:before="20" w:after="20" w:line="288" w:lineRule="auto"/>
              <w:ind w:left="357"/>
              <w:contextualSpacing w:val="0"/>
              <w:rPr>
                <w:rFonts w:asciiTheme="minorHAnsi" w:hAnsiTheme="minorHAnsi" w:cstheme="minorHAnsi"/>
                <w:b/>
              </w:rPr>
            </w:pPr>
            <w:r w:rsidRPr="00E058D4">
              <w:rPr>
                <w:rFonts w:asciiTheme="minorHAnsi" w:hAnsiTheme="minorHAnsi" w:cstheme="minorHAnsi"/>
                <w:b/>
              </w:rPr>
              <w:t>Vystavení faktury:</w:t>
            </w:r>
          </w:p>
          <w:p w14:paraId="5F5AD9FA" w14:textId="77777777" w:rsidR="008E49AE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Nevznese-li Objednatel v rámci akceptační procedury připomínky, je Poskytovatel oprávněn vystavit fakturu den následující po marném uplynutí lhůty k uplatnění připomínek. </w:t>
            </w:r>
          </w:p>
          <w:p w14:paraId="5F5AD9FB" w14:textId="77777777" w:rsidR="008E49AE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Vnese-li Objednatel připomínky a Poskytovatel nevyužije práva doložit jejich neoprávněnost, je Poskytovatel oprávněn vystavit fakturu den po marném uplynutí lhůty k doložení neoprávněnosti připomínek. </w:t>
            </w:r>
          </w:p>
          <w:p w14:paraId="5F5AD9FC" w14:textId="6A48E20A" w:rsidR="004823E9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nenastane ani jedna ze situací specifikovaných v předchozích dvou </w:t>
            </w:r>
            <w:r w:rsidR="004823E9">
              <w:rPr>
                <w:rFonts w:asciiTheme="minorHAnsi" w:hAnsiTheme="minorHAnsi" w:cstheme="minorHAnsi"/>
              </w:rPr>
              <w:t>odstavcích</w:t>
            </w:r>
            <w:r>
              <w:rPr>
                <w:rFonts w:asciiTheme="minorHAnsi" w:hAnsiTheme="minorHAnsi" w:cstheme="minorHAnsi"/>
              </w:rPr>
              <w:t xml:space="preserve">, je </w:t>
            </w:r>
            <w:r w:rsidRPr="00A86F05">
              <w:rPr>
                <w:rFonts w:asciiTheme="minorHAnsi" w:hAnsiTheme="minorHAnsi" w:cstheme="minorHAnsi"/>
              </w:rPr>
              <w:t xml:space="preserve">Poskytovatel </w:t>
            </w:r>
            <w:r>
              <w:rPr>
                <w:rFonts w:asciiTheme="minorHAnsi" w:hAnsiTheme="minorHAnsi" w:cstheme="minorHAnsi"/>
              </w:rPr>
              <w:t xml:space="preserve">oprávněn vystavit </w:t>
            </w:r>
            <w:r w:rsidRPr="00A86F05">
              <w:rPr>
                <w:rFonts w:asciiTheme="minorHAnsi" w:hAnsiTheme="minorHAnsi" w:cstheme="minorHAnsi"/>
              </w:rPr>
              <w:t xml:space="preserve">fakturu za poskytování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lužeb v příslušném měsíci </w:t>
            </w:r>
            <w:r>
              <w:rPr>
                <w:rFonts w:asciiTheme="minorHAnsi" w:hAnsiTheme="minorHAnsi" w:cstheme="minorHAnsi"/>
              </w:rPr>
              <w:t xml:space="preserve">den po obdržení vyjádření Objednatele k předloženým dokladům o neoprávněnosti připomínek. </w:t>
            </w:r>
          </w:p>
          <w:p w14:paraId="5F5AD9FD" w14:textId="77777777" w:rsidR="004823E9" w:rsidRDefault="008E49AE" w:rsidP="009A665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 případě, že k takto obdrženému vyjádření Objednatele nemá Poskytovatel výhrady, zohlední v rámci fakturace původně uplatněné připomínky Objednatele modifikované v souladu s vyjádřením Objednatele k jejich dokládané neoprávněnosti.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</w:p>
          <w:p w14:paraId="5F5AD9FE" w14:textId="77777777" w:rsidR="004823E9" w:rsidRDefault="008E49AE" w:rsidP="009A665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však ohledně oprávněnosti připomínek bude nadále přetrvávat nesouhlas, zohlední Poskytovatel v rámci fakturace připomínky Objednatele upravené v rozsahu, v jakém dle vyjádření Objednatele k předloženým dokladům o neoprávněnosti připomínek bude mezi smluvními stranami panovat shoda. </w:t>
            </w:r>
          </w:p>
          <w:p w14:paraId="5F5AD9FF" w14:textId="760B1C29" w:rsidR="008E49AE" w:rsidRDefault="008E49AE" w:rsidP="009A665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Pokud po dosažení </w:t>
            </w:r>
            <w:r w:rsidR="004823E9">
              <w:rPr>
                <w:rFonts w:asciiTheme="minorHAnsi" w:hAnsiTheme="minorHAnsi" w:cstheme="minorHAnsi"/>
              </w:rPr>
              <w:t xml:space="preserve">konečné </w:t>
            </w:r>
            <w:r>
              <w:rPr>
                <w:rFonts w:asciiTheme="minorHAnsi" w:hAnsiTheme="minorHAnsi" w:cstheme="minorHAnsi"/>
              </w:rPr>
              <w:t xml:space="preserve">shody ohledně připomínek dojde ke změně jejich </w:t>
            </w:r>
            <w:r w:rsidR="004823E9">
              <w:rPr>
                <w:rFonts w:asciiTheme="minorHAnsi" w:hAnsiTheme="minorHAnsi" w:cstheme="minorHAnsi"/>
              </w:rPr>
              <w:t xml:space="preserve">akceptovaného </w:t>
            </w:r>
            <w:r>
              <w:rPr>
                <w:rFonts w:asciiTheme="minorHAnsi" w:hAnsiTheme="minorHAnsi" w:cstheme="minorHAnsi"/>
              </w:rPr>
              <w:t xml:space="preserve">rozsahu, bude dopad této změny reflektován ve faktuře za měsíc </w:t>
            </w:r>
            <w:r w:rsidR="009B6BC1">
              <w:rPr>
                <w:rFonts w:asciiTheme="minorHAnsi" w:hAnsiTheme="minorHAnsi" w:cstheme="minorHAnsi"/>
              </w:rPr>
              <w:t>poskytování Služeb dle tohoto Katalogového listu, která bude nejblíže časově následovat po okamžiku dosažení takové shody.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  <w:p w14:paraId="5F5ADA00" w14:textId="5A08D9AD" w:rsidR="008E49AE" w:rsidRPr="00A86F05" w:rsidRDefault="008E49AE" w:rsidP="009A6659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lastRenderedPageBreak/>
              <w:t xml:space="preserve">Poskytovatel vystaví fakturu na částku odpovídající rozsahu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>lužeb specifikovaném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v 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</w:t>
            </w:r>
            <w:r>
              <w:rPr>
                <w:rFonts w:asciiTheme="minorHAnsi" w:hAnsiTheme="minorHAnsi" w:cstheme="minorHAnsi"/>
              </w:rPr>
              <w:t>kách pro daný kalendářní měsíc</w:t>
            </w:r>
            <w:r w:rsidRPr="00A86F05">
              <w:rPr>
                <w:rFonts w:asciiTheme="minorHAnsi" w:hAnsiTheme="minorHAnsi" w:cstheme="minorHAnsi"/>
              </w:rPr>
              <w:t xml:space="preserve"> a oceněném</w:t>
            </w:r>
            <w:r>
              <w:rPr>
                <w:rFonts w:asciiTheme="minorHAnsi" w:hAnsiTheme="minorHAnsi" w:cstheme="minorHAnsi"/>
              </w:rPr>
              <w:t>u</w:t>
            </w:r>
            <w:r w:rsidRPr="00A86F05">
              <w:rPr>
                <w:rFonts w:asciiTheme="minorHAnsi" w:hAnsiTheme="minorHAnsi" w:cstheme="minorHAnsi"/>
              </w:rPr>
              <w:t xml:space="preserve"> na základě jednotkových cen uvedených v části </w:t>
            </w:r>
            <w:r w:rsidR="004F354A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t xml:space="preserve"> tohoto </w:t>
            </w:r>
            <w:r>
              <w:rPr>
                <w:rFonts w:asciiTheme="minorHAnsi" w:hAnsiTheme="minorHAnsi" w:cstheme="minorHAnsi"/>
              </w:rPr>
              <w:t>K</w:t>
            </w:r>
            <w:r w:rsidRPr="00A86F05">
              <w:rPr>
                <w:rFonts w:asciiTheme="minorHAnsi" w:hAnsiTheme="minorHAnsi" w:cstheme="minorHAnsi"/>
              </w:rPr>
              <w:t>atalogového listu. Takto vypočtená částka bude:</w:t>
            </w:r>
          </w:p>
          <w:p w14:paraId="5F5ADA01" w14:textId="6BF35377" w:rsidR="008E49AE" w:rsidRPr="00A86F05" w:rsidRDefault="008E49AE" w:rsidP="004823E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 xml:space="preserve">ponížena o neprovedené objednané </w:t>
            </w:r>
            <w:r>
              <w:rPr>
                <w:rFonts w:asciiTheme="minorHAnsi" w:hAnsiTheme="minorHAnsi" w:cstheme="minorHAnsi"/>
              </w:rPr>
              <w:t>S</w:t>
            </w:r>
            <w:r w:rsidRPr="00A86F05">
              <w:rPr>
                <w:rFonts w:asciiTheme="minorHAnsi" w:hAnsiTheme="minorHAnsi" w:cstheme="minorHAnsi"/>
              </w:rPr>
              <w:t xml:space="preserve">lužby v rozsahu připomínek dle bodu </w:t>
            </w:r>
            <w:r w:rsidR="004F354A">
              <w:rPr>
                <w:rFonts w:asciiTheme="minorHAnsi" w:hAnsiTheme="minorHAnsi" w:cstheme="minorHAnsi"/>
              </w:rPr>
              <w:t>A</w:t>
            </w:r>
            <w:r w:rsidRPr="00A86F05">
              <w:rPr>
                <w:rFonts w:asciiTheme="minorHAnsi" w:hAnsiTheme="minorHAnsi" w:cstheme="minorHAnsi"/>
              </w:rPr>
              <w:t xml:space="preserve"> výše</w:t>
            </w:r>
            <w:r w:rsidRPr="009B6BC1">
              <w:rPr>
                <w:rFonts w:asciiTheme="minorHAnsi" w:hAnsiTheme="minorHAnsi" w:cstheme="minorHAnsi"/>
              </w:rPr>
              <w:t>; a následně</w:t>
            </w:r>
          </w:p>
          <w:p w14:paraId="5F5ADA02" w14:textId="3503C12C" w:rsidR="008E49AE" w:rsidRPr="00A86F05" w:rsidRDefault="008E49AE" w:rsidP="004823E9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ponížena o uplatněné smluvní pokuty v rozsahu připomínek dle bodu</w:t>
            </w:r>
            <w:r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fldChar w:fldCharType="begin"/>
            </w:r>
            <w:r>
              <w:rPr>
                <w:rFonts w:asciiTheme="minorHAnsi" w:hAnsiTheme="minorHAnsi" w:cstheme="minorHAnsi"/>
              </w:rPr>
              <w:instrText xml:space="preserve"> REF _Ref412154902 \r \h </w:instrText>
            </w:r>
            <w:r w:rsidR="00A77DFC">
              <w:rPr>
                <w:rFonts w:asciiTheme="minorHAnsi" w:hAnsiTheme="minorHAnsi" w:cstheme="minorHAnsi"/>
              </w:rPr>
              <w:instrText xml:space="preserve"> \* MERGEFORMAT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 w:rsidR="00AD3A01">
              <w:rPr>
                <w:rFonts w:asciiTheme="minorHAnsi" w:hAnsiTheme="minorHAnsi" w:cstheme="minorHAnsi"/>
              </w:rPr>
              <w:t>B</w:t>
            </w:r>
            <w:r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 xml:space="preserve"> a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 w:rsidRPr="00A86F05">
              <w:rPr>
                <w:rFonts w:asciiTheme="minorHAnsi" w:hAnsiTheme="minorHAnsi" w:cstheme="minorHAnsi"/>
              </w:rPr>
              <w:fldChar w:fldCharType="begin"/>
            </w:r>
            <w:r w:rsidRPr="00A86F05">
              <w:rPr>
                <w:rFonts w:asciiTheme="minorHAnsi" w:hAnsiTheme="minorHAnsi" w:cstheme="minorHAnsi"/>
              </w:rPr>
              <w:instrText xml:space="preserve"> REF _Ref412154961 \r \h </w:instrText>
            </w:r>
            <w:r>
              <w:rPr>
                <w:rFonts w:asciiTheme="minorHAnsi" w:hAnsiTheme="minorHAnsi" w:cstheme="minorHAnsi"/>
              </w:rPr>
              <w:instrText xml:space="preserve"> \* MERGEFORMAT </w:instrText>
            </w:r>
            <w:r w:rsidRPr="00A86F05">
              <w:rPr>
                <w:rFonts w:asciiTheme="minorHAnsi" w:hAnsiTheme="minorHAnsi" w:cstheme="minorHAnsi"/>
              </w:rPr>
            </w:r>
            <w:r w:rsidRPr="00A86F05">
              <w:rPr>
                <w:rFonts w:asciiTheme="minorHAnsi" w:hAnsiTheme="minorHAnsi" w:cstheme="minorHAnsi"/>
              </w:rPr>
              <w:fldChar w:fldCharType="separate"/>
            </w:r>
            <w:r w:rsidR="00AD3A01">
              <w:rPr>
                <w:rFonts w:asciiTheme="minorHAnsi" w:hAnsiTheme="minorHAnsi" w:cstheme="minorHAnsi"/>
              </w:rPr>
              <w:t>C</w:t>
            </w:r>
            <w:r w:rsidRPr="00A86F05">
              <w:rPr>
                <w:rFonts w:asciiTheme="minorHAnsi" w:hAnsiTheme="minorHAnsi" w:cstheme="minorHAnsi"/>
              </w:rPr>
              <w:fldChar w:fldCharType="end"/>
            </w:r>
            <w:r w:rsidRPr="00A86F05">
              <w:rPr>
                <w:rFonts w:asciiTheme="minorHAnsi" w:hAnsiTheme="minorHAnsi" w:cstheme="minorHAnsi"/>
              </w:rPr>
              <w:t xml:space="preserve"> výše.</w:t>
            </w:r>
          </w:p>
          <w:p w14:paraId="5F5ADA03" w14:textId="77777777" w:rsidR="008E49AE" w:rsidRPr="00A86F05" w:rsidRDefault="008E49AE" w:rsidP="004425D6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r w:rsidRPr="00A86F05">
              <w:rPr>
                <w:rFonts w:asciiTheme="minorHAnsi" w:hAnsiTheme="minorHAnsi" w:cstheme="minorHAnsi"/>
              </w:rPr>
              <w:t>Výše uvedený mechanismus bude zachycen ve struktuře faktury. Přílohou faktury bud</w:t>
            </w:r>
            <w:r>
              <w:rPr>
                <w:rFonts w:asciiTheme="minorHAnsi" w:hAnsiTheme="minorHAnsi" w:cstheme="minorHAnsi"/>
              </w:rPr>
              <w:t>ou</w:t>
            </w:r>
            <w:r w:rsidRPr="00A86F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bjednáv</w:t>
            </w:r>
            <w:r>
              <w:rPr>
                <w:rFonts w:asciiTheme="minorHAnsi" w:hAnsiTheme="minorHAnsi" w:cstheme="minorHAnsi"/>
              </w:rPr>
              <w:t>ky (resp. písemná potvrzení telefonických Objednávek ze strany Poskytovatele, byla-li Objednávka učiněna telefonicky), na jejichž základě byly provedeny fakturované Služby</w:t>
            </w:r>
            <w:r w:rsidR="004823E9">
              <w:rPr>
                <w:rFonts w:asciiTheme="minorHAnsi" w:hAnsiTheme="minorHAnsi" w:cstheme="minorHAnsi"/>
              </w:rPr>
              <w:t xml:space="preserve"> </w:t>
            </w:r>
            <w:r w:rsidR="004823E9" w:rsidRPr="004823E9">
              <w:rPr>
                <w:rFonts w:asciiTheme="minorHAnsi" w:hAnsiTheme="minorHAnsi" w:cstheme="minorHAnsi"/>
              </w:rPr>
              <w:t>(nejde-li o Objednávky ve formě pokynů dispečinku)</w:t>
            </w:r>
            <w:r>
              <w:rPr>
                <w:rFonts w:asciiTheme="minorHAnsi" w:hAnsiTheme="minorHAnsi" w:cstheme="minorHAnsi"/>
              </w:rPr>
              <w:t>,</w:t>
            </w:r>
            <w:r w:rsidRPr="00A86F05">
              <w:rPr>
                <w:rFonts w:asciiTheme="minorHAnsi" w:hAnsiTheme="minorHAnsi" w:cstheme="minorHAnsi"/>
              </w:rPr>
              <w:t xml:space="preserve"> připomínky </w:t>
            </w:r>
            <w:r>
              <w:rPr>
                <w:rFonts w:asciiTheme="minorHAnsi" w:hAnsiTheme="minorHAnsi" w:cstheme="minorHAnsi"/>
              </w:rPr>
              <w:t>O</w:t>
            </w:r>
            <w:r w:rsidRPr="00A86F05">
              <w:rPr>
                <w:rFonts w:asciiTheme="minorHAnsi" w:hAnsiTheme="minorHAnsi" w:cstheme="minorHAnsi"/>
              </w:rPr>
              <w:t>bjednatele vznesené v rámci shora specifikované akceptační procedury</w:t>
            </w:r>
            <w:r>
              <w:rPr>
                <w:rFonts w:asciiTheme="minorHAnsi" w:hAnsiTheme="minorHAnsi" w:cstheme="minorHAnsi"/>
              </w:rPr>
              <w:t>, doklady o jejich neoprávněnosti (jsou-li vzneseny) a vyjádření Objednatele k těmto dokladům</w:t>
            </w:r>
            <w:r w:rsidRPr="00A86F05">
              <w:rPr>
                <w:rFonts w:asciiTheme="minorHAnsi" w:hAnsiTheme="minorHAnsi" w:cstheme="minorHAnsi"/>
              </w:rPr>
              <w:t>.</w:t>
            </w:r>
          </w:p>
        </w:tc>
      </w:tr>
      <w:tr w:rsidR="008E49AE" w:rsidRPr="00A86F05" w14:paraId="5F5ADA06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F5ADA05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1" w:name="_Ref415755143"/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Kvalitativní parametry služby</w:t>
            </w:r>
            <w:bookmarkEnd w:id="11"/>
          </w:p>
        </w:tc>
      </w:tr>
      <w:tr w:rsidR="008E49AE" w:rsidRPr="00A86F05" w14:paraId="5F5ADA10" w14:textId="77777777" w:rsidTr="00A064EB">
        <w:trPr>
          <w:trHeight w:val="3051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5F5ADA07" w14:textId="245FB280" w:rsidR="008E49AE" w:rsidRPr="0040118A" w:rsidRDefault="008E49AE" w:rsidP="008E49AE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2" w:name="_Ref415756778"/>
            <w:r>
              <w:rPr>
                <w:rFonts w:asciiTheme="minorHAnsi" w:hAnsiTheme="minorHAnsi" w:cstheme="minorHAnsi"/>
              </w:rPr>
              <w:t xml:space="preserve">V rámci plnění Služby </w:t>
            </w:r>
            <w:r w:rsidRPr="0040118A">
              <w:rPr>
                <w:rFonts w:asciiTheme="minorHAnsi" w:hAnsiTheme="minorHAnsi" w:cstheme="minorHAnsi"/>
              </w:rPr>
              <w:t xml:space="preserve">Likvidační zásah s  posypem inertním materiálem je Poskytovatel povinen nastoupit k realizaci Služby do </w:t>
            </w:r>
            <w:r w:rsidR="00A16B05" w:rsidRPr="004425D6">
              <w:rPr>
                <w:rFonts w:asciiTheme="minorHAnsi" w:hAnsiTheme="minorHAnsi" w:cstheme="minorHAnsi"/>
              </w:rPr>
              <w:t>60</w:t>
            </w:r>
            <w:r w:rsidRPr="0040118A">
              <w:rPr>
                <w:rFonts w:asciiTheme="minorHAnsi" w:hAnsiTheme="minorHAnsi" w:cstheme="minorHAnsi"/>
              </w:rPr>
              <w:t xml:space="preserve"> minut od obdržení Objednávky a ukončit je ve lhůtě stanovené </w:t>
            </w:r>
            <w:r w:rsidR="00A33827">
              <w:rPr>
                <w:rFonts w:asciiTheme="minorHAnsi" w:hAnsiTheme="minorHAnsi" w:cstheme="minorHAnsi"/>
              </w:rPr>
              <w:t>OPPZÚCH</w:t>
            </w:r>
            <w:r w:rsidRPr="0040118A">
              <w:rPr>
                <w:rFonts w:asciiTheme="minorHAnsi" w:hAnsiTheme="minorHAnsi" w:cstheme="minorHAnsi"/>
              </w:rPr>
              <w:t>.</w:t>
            </w:r>
            <w:bookmarkEnd w:id="12"/>
          </w:p>
          <w:p w14:paraId="5F5ADA08" w14:textId="064F9F9C" w:rsidR="008E49AE" w:rsidRPr="0040118A" w:rsidRDefault="008E49AE" w:rsidP="008E49AE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3" w:name="_Ref415756780"/>
            <w:r w:rsidRPr="0040118A">
              <w:rPr>
                <w:rFonts w:asciiTheme="minorHAnsi" w:hAnsiTheme="minorHAnsi" w:cstheme="minorHAnsi"/>
              </w:rPr>
              <w:t xml:space="preserve">V rámci plnění Služby Pluhování je Poskytovatel povinen nastoupit k realizaci Služby do </w:t>
            </w:r>
            <w:r w:rsidR="00A16B05" w:rsidRPr="004425D6">
              <w:rPr>
                <w:rFonts w:asciiTheme="minorHAnsi" w:hAnsiTheme="minorHAnsi" w:cstheme="minorHAnsi"/>
              </w:rPr>
              <w:t>60</w:t>
            </w:r>
            <w:r w:rsidRPr="0040118A">
              <w:rPr>
                <w:rFonts w:asciiTheme="minorHAnsi" w:hAnsiTheme="minorHAnsi" w:cstheme="minorHAnsi"/>
              </w:rPr>
              <w:t xml:space="preserve"> minut od obdržení Objednávky a ukončit je ve lhůtě stanovené </w:t>
            </w:r>
            <w:r w:rsidR="00A33827">
              <w:rPr>
                <w:rFonts w:asciiTheme="minorHAnsi" w:hAnsiTheme="minorHAnsi" w:cstheme="minorHAnsi"/>
              </w:rPr>
              <w:t>OPPZÚCH</w:t>
            </w:r>
            <w:r w:rsidRPr="0040118A">
              <w:rPr>
                <w:rFonts w:asciiTheme="minorHAnsi" w:hAnsiTheme="minorHAnsi" w:cstheme="minorHAnsi"/>
              </w:rPr>
              <w:t>.</w:t>
            </w:r>
            <w:bookmarkEnd w:id="13"/>
          </w:p>
          <w:p w14:paraId="5F5ADA09" w14:textId="37AAE59C" w:rsidR="008E49AE" w:rsidRPr="0040118A" w:rsidRDefault="008E49AE" w:rsidP="008E49AE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4" w:name="_Ref415756782"/>
            <w:r w:rsidRPr="0040118A">
              <w:rPr>
                <w:rFonts w:asciiTheme="minorHAnsi" w:hAnsiTheme="minorHAnsi" w:cstheme="minorHAnsi"/>
              </w:rPr>
              <w:t xml:space="preserve">V rámci plnění Služby Likvidační zásah s posypem „mix“ je Poskytovatel povinen nastoupit k realizaci Služby do </w:t>
            </w:r>
            <w:r w:rsidR="00A16B05" w:rsidRPr="004425D6">
              <w:rPr>
                <w:rFonts w:asciiTheme="minorHAnsi" w:hAnsiTheme="minorHAnsi" w:cstheme="minorHAnsi"/>
              </w:rPr>
              <w:t>60</w:t>
            </w:r>
            <w:r w:rsidRPr="0040118A">
              <w:rPr>
                <w:rFonts w:asciiTheme="minorHAnsi" w:hAnsiTheme="minorHAnsi" w:cstheme="minorHAnsi"/>
              </w:rPr>
              <w:t xml:space="preserve"> minut od obdržení Objednávky a ukončit je ve lhůtě stanovené </w:t>
            </w:r>
            <w:r w:rsidR="00A33827">
              <w:rPr>
                <w:rFonts w:asciiTheme="minorHAnsi" w:hAnsiTheme="minorHAnsi" w:cstheme="minorHAnsi"/>
              </w:rPr>
              <w:t>OPPZÚCH</w:t>
            </w:r>
            <w:r w:rsidRPr="0040118A">
              <w:rPr>
                <w:rFonts w:asciiTheme="minorHAnsi" w:hAnsiTheme="minorHAnsi" w:cstheme="minorHAnsi"/>
              </w:rPr>
              <w:t>.</w:t>
            </w:r>
            <w:bookmarkEnd w:id="14"/>
          </w:p>
          <w:p w14:paraId="5F5ADA0F" w14:textId="6FA95CB0" w:rsidR="004823E9" w:rsidRPr="00D153D9" w:rsidRDefault="008E49AE" w:rsidP="00A064EB">
            <w:pPr>
              <w:pStyle w:val="Odstavecseseznamem"/>
              <w:keepLines/>
              <w:widowControl w:val="0"/>
              <w:numPr>
                <w:ilvl w:val="0"/>
                <w:numId w:val="7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</w:rPr>
            </w:pPr>
            <w:bookmarkStart w:id="15" w:name="_Ref415756863"/>
            <w:r w:rsidRPr="0040118A">
              <w:rPr>
                <w:rFonts w:asciiTheme="minorHAnsi" w:hAnsiTheme="minorHAnsi" w:cstheme="minorHAnsi"/>
              </w:rPr>
              <w:t xml:space="preserve">V rámci plnění Služby Ruční úklid je Poskytovatel povinen nastoupit k realizaci Služby do </w:t>
            </w:r>
            <w:r w:rsidR="00A16B05" w:rsidRPr="004425D6">
              <w:rPr>
                <w:rFonts w:asciiTheme="minorHAnsi" w:hAnsiTheme="minorHAnsi" w:cstheme="minorHAnsi"/>
              </w:rPr>
              <w:t>60</w:t>
            </w:r>
            <w:r w:rsidR="0040118A" w:rsidRPr="004425D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minut od obdržení Objednávky a ukončit ve lhůtě stanovené </w:t>
            </w:r>
            <w:r w:rsidR="00A33827">
              <w:rPr>
                <w:rFonts w:asciiTheme="minorHAnsi" w:hAnsiTheme="minorHAnsi" w:cstheme="minorHAnsi"/>
              </w:rPr>
              <w:t>OPPZÚCH</w:t>
            </w:r>
            <w:r>
              <w:rPr>
                <w:rFonts w:asciiTheme="minorHAnsi" w:hAnsiTheme="minorHAnsi" w:cstheme="minorHAnsi"/>
              </w:rPr>
              <w:t>.</w:t>
            </w:r>
            <w:bookmarkEnd w:id="15"/>
          </w:p>
        </w:tc>
      </w:tr>
      <w:tr w:rsidR="008E49AE" w:rsidRPr="00A86F05" w14:paraId="5F5ADA12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F5ADA11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SMLUVNÍ POKUTY</w:t>
            </w:r>
          </w:p>
        </w:tc>
      </w:tr>
      <w:tr w:rsidR="008E49AE" w:rsidRPr="00A86F05" w14:paraId="5F5ADA1C" w14:textId="77777777" w:rsidTr="006F36B2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5ADA13" w14:textId="77777777" w:rsidR="008E49AE" w:rsidRPr="001B1523" w:rsidRDefault="008E49AE" w:rsidP="006F36B2">
            <w:pPr>
              <w:keepLines/>
              <w:widowControl w:val="0"/>
              <w:spacing w:before="20" w:after="20" w:line="288" w:lineRule="auto"/>
              <w:jc w:val="both"/>
              <w:rPr>
                <w:rFonts w:cstheme="minorHAnsi"/>
              </w:rPr>
            </w:pPr>
            <w:r w:rsidRPr="001B1523">
              <w:rPr>
                <w:rFonts w:eastAsia="MS ??" w:cstheme="minorHAnsi"/>
              </w:rPr>
              <w:t>Objednateli náleží následující smluvní pokuty za porušení povinností při poskytování Služeb dle tohoto Katalogového listu:</w:t>
            </w:r>
          </w:p>
          <w:p w14:paraId="5F5ADA14" w14:textId="280B0693" w:rsidR="008E49AE" w:rsidRPr="00DB5D63" w:rsidRDefault="008E49AE" w:rsidP="00E77697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1B1523">
              <w:rPr>
                <w:rFonts w:asciiTheme="minorHAnsi" w:hAnsiTheme="minorHAnsi" w:cstheme="minorHAnsi"/>
              </w:rPr>
              <w:t xml:space="preserve">V případě nedodržení lhůt dle bodu </w:t>
            </w:r>
            <w:r w:rsidR="004F354A">
              <w:rPr>
                <w:rFonts w:asciiTheme="minorHAnsi" w:hAnsiTheme="minorHAnsi" w:cstheme="minorHAnsi"/>
              </w:rPr>
              <w:t>1.</w:t>
            </w:r>
            <w:r w:rsidRPr="001B1523">
              <w:rPr>
                <w:rFonts w:asciiTheme="minorHAnsi" w:hAnsiTheme="minorHAnsi" w:cstheme="minorHAnsi"/>
              </w:rPr>
              <w:t xml:space="preserve">, </w:t>
            </w:r>
            <w:r w:rsidR="004F354A">
              <w:rPr>
                <w:rFonts w:asciiTheme="minorHAnsi" w:hAnsiTheme="minorHAnsi" w:cstheme="minorHAnsi"/>
              </w:rPr>
              <w:t>2</w:t>
            </w:r>
            <w:r w:rsidRPr="001B1523">
              <w:rPr>
                <w:rFonts w:asciiTheme="minorHAnsi" w:hAnsiTheme="minorHAnsi" w:cstheme="minorHAnsi"/>
              </w:rPr>
              <w:t xml:space="preserve">., </w:t>
            </w:r>
            <w:r w:rsidR="004F354A">
              <w:rPr>
                <w:rFonts w:asciiTheme="minorHAnsi" w:hAnsiTheme="minorHAnsi" w:cstheme="minorHAnsi"/>
              </w:rPr>
              <w:t>3.</w:t>
            </w:r>
            <w:r w:rsidRPr="001B1523">
              <w:rPr>
                <w:rFonts w:asciiTheme="minorHAnsi" w:hAnsiTheme="minorHAnsi" w:cstheme="minorHAnsi"/>
              </w:rPr>
              <w:t>,</w:t>
            </w:r>
            <w:r w:rsidR="004171A3">
              <w:rPr>
                <w:rFonts w:asciiTheme="minorHAnsi" w:hAnsiTheme="minorHAnsi" w:cstheme="minorHAnsi"/>
              </w:rPr>
              <w:t xml:space="preserve"> nebo</w:t>
            </w:r>
            <w:r w:rsidRPr="001B1523">
              <w:rPr>
                <w:rFonts w:asciiTheme="minorHAnsi" w:hAnsiTheme="minorHAnsi" w:cstheme="minorHAnsi"/>
              </w:rPr>
              <w:t xml:space="preserve"> </w:t>
            </w:r>
            <w:r w:rsidR="004F354A">
              <w:rPr>
                <w:rFonts w:asciiTheme="minorHAnsi" w:hAnsiTheme="minorHAnsi" w:cstheme="minorHAnsi"/>
              </w:rPr>
              <w:t>4</w:t>
            </w:r>
            <w:r w:rsidR="004171A3">
              <w:rPr>
                <w:rFonts w:asciiTheme="minorHAnsi" w:hAnsiTheme="minorHAnsi" w:cstheme="minorHAnsi"/>
              </w:rPr>
              <w:t>.</w:t>
            </w:r>
            <w:r w:rsidRPr="001B1523">
              <w:rPr>
                <w:rFonts w:asciiTheme="minorHAnsi" w:hAnsiTheme="minorHAnsi" w:cstheme="minorHAnsi"/>
              </w:rPr>
              <w:t xml:space="preserve"> kapitoly </w:t>
            </w:r>
            <w:r w:rsidR="004F354A">
              <w:rPr>
                <w:rFonts w:asciiTheme="minorHAnsi" w:hAnsiTheme="minorHAnsi" w:cstheme="minorHAnsi"/>
              </w:rPr>
              <w:t>F</w:t>
            </w:r>
            <w:r w:rsidRPr="001B1523">
              <w:rPr>
                <w:rFonts w:asciiTheme="minorHAnsi" w:hAnsiTheme="minorHAnsi" w:cstheme="minorHAnsi"/>
              </w:rPr>
              <w:t xml:space="preserve"> tohoto Katalogového listu stanovených v minutách smluvní pokuta v částce </w:t>
            </w:r>
            <w:r w:rsidR="0040118A">
              <w:rPr>
                <w:rFonts w:asciiTheme="minorHAnsi" w:hAnsiTheme="minorHAnsi" w:cstheme="minorHAnsi"/>
              </w:rPr>
              <w:t>100</w:t>
            </w:r>
            <w:r w:rsidRPr="001B1523">
              <w:rPr>
                <w:rFonts w:asciiTheme="minorHAnsi" w:hAnsiTheme="minorHAnsi" w:cstheme="minorHAnsi"/>
              </w:rPr>
              <w:t xml:space="preserve"> Kč za každou minutu prodlení do splnění příslušné povinnosti.</w:t>
            </w:r>
          </w:p>
          <w:p w14:paraId="5F5ADA18" w14:textId="37242155" w:rsidR="008E49AE" w:rsidRPr="00DB5D63" w:rsidRDefault="008E49AE" w:rsidP="00E77697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1B1523">
              <w:rPr>
                <w:rFonts w:asciiTheme="minorHAnsi" w:hAnsiTheme="minorHAnsi" w:cstheme="minorHAnsi"/>
              </w:rPr>
              <w:t xml:space="preserve">V případě nedodržení povinnosti vybavit vozidla, jejichž prostřednictvím se Poskytovatel podílí na </w:t>
            </w:r>
            <w:r w:rsidR="00E77697">
              <w:rPr>
                <w:rFonts w:asciiTheme="minorHAnsi" w:hAnsiTheme="minorHAnsi" w:cstheme="minorHAnsi"/>
              </w:rPr>
              <w:t>S</w:t>
            </w:r>
            <w:r w:rsidR="00E77697" w:rsidRPr="001B1523">
              <w:rPr>
                <w:rFonts w:asciiTheme="minorHAnsi" w:hAnsiTheme="minorHAnsi" w:cstheme="minorHAnsi"/>
              </w:rPr>
              <w:t xml:space="preserve">lužbách </w:t>
            </w:r>
            <w:r w:rsidRPr="001B1523">
              <w:rPr>
                <w:rFonts w:asciiTheme="minorHAnsi" w:hAnsiTheme="minorHAnsi" w:cstheme="minorHAnsi"/>
              </w:rPr>
              <w:t xml:space="preserve">dle tohoto Katalogového listu, moduly dle bodu </w:t>
            </w:r>
            <w:r w:rsidR="006A6351" w:rsidRPr="006A6351">
              <w:rPr>
                <w:rFonts w:asciiTheme="minorHAnsi" w:hAnsiTheme="minorHAnsi" w:cstheme="minorHAnsi"/>
                <w:highlight w:val="yellow"/>
              </w:rPr>
              <w:t>5</w:t>
            </w:r>
            <w:r w:rsidRPr="001B1523">
              <w:rPr>
                <w:rFonts w:asciiTheme="minorHAnsi" w:hAnsiTheme="minorHAnsi" w:cstheme="minorHAnsi"/>
              </w:rPr>
              <w:t xml:space="preserve"> kapitoly </w:t>
            </w:r>
            <w:r w:rsidR="004F354A">
              <w:rPr>
                <w:rFonts w:asciiTheme="minorHAnsi" w:hAnsiTheme="minorHAnsi" w:cstheme="minorHAnsi"/>
              </w:rPr>
              <w:t>D</w:t>
            </w:r>
            <w:r w:rsidRPr="001B1523">
              <w:rPr>
                <w:rFonts w:asciiTheme="minorHAnsi" w:hAnsiTheme="minorHAnsi" w:cstheme="minorHAnsi"/>
              </w:rPr>
              <w:t xml:space="preserve"> tohoto Katalogového listu smluvní pokuta ve výši </w:t>
            </w:r>
            <w:r w:rsidR="0040118A">
              <w:rPr>
                <w:rFonts w:asciiTheme="minorHAnsi" w:hAnsiTheme="minorHAnsi" w:cstheme="minorHAnsi"/>
              </w:rPr>
              <w:t>10.000</w:t>
            </w:r>
            <w:r w:rsidRPr="001B1523">
              <w:rPr>
                <w:rFonts w:asciiTheme="minorHAnsi" w:hAnsiTheme="minorHAnsi" w:cstheme="minorHAnsi"/>
              </w:rPr>
              <w:t xml:space="preserve"> Kč za každý kalendářní den v rámci zimního období, v němž tento stav existoval.</w:t>
            </w:r>
            <w:r w:rsidR="000B2E26">
              <w:rPr>
                <w:rFonts w:asciiTheme="minorHAnsi" w:hAnsiTheme="minorHAnsi" w:cstheme="minorHAnsi"/>
              </w:rPr>
              <w:t xml:space="preserve"> Možnost okamžitého náhledu na provádění dané činnosti musí být objednateli umožněna nejpozději třetí den po nasazení na činnost.</w:t>
            </w:r>
          </w:p>
          <w:p w14:paraId="5F5ADA19" w14:textId="56A0C972" w:rsidR="008E49AE" w:rsidRPr="00DB5D63" w:rsidRDefault="008E49AE" w:rsidP="00E77697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1B1523">
              <w:rPr>
                <w:rFonts w:asciiTheme="minorHAnsi" w:hAnsiTheme="minorHAnsi" w:cstheme="minorHAnsi"/>
              </w:rPr>
              <w:t>V případě jakéhokoli chybějícího záznamu z modulu GPS dle bodu</w:t>
            </w:r>
            <w:r w:rsidR="00E77697">
              <w:rPr>
                <w:rFonts w:asciiTheme="minorHAnsi" w:hAnsiTheme="minorHAnsi" w:cstheme="minorHAnsi"/>
              </w:rPr>
              <w:t xml:space="preserve"> </w:t>
            </w:r>
            <w:r w:rsidR="006A6351" w:rsidRPr="006A6351">
              <w:rPr>
                <w:rFonts w:asciiTheme="minorHAnsi" w:hAnsiTheme="minorHAnsi" w:cstheme="minorHAnsi"/>
                <w:highlight w:val="yellow"/>
              </w:rPr>
              <w:t>6</w:t>
            </w:r>
            <w:r w:rsidRPr="001B1523">
              <w:rPr>
                <w:rFonts w:asciiTheme="minorHAnsi" w:hAnsiTheme="minorHAnsi" w:cstheme="minorHAnsi"/>
              </w:rPr>
              <w:t xml:space="preserve"> kapitoly </w:t>
            </w:r>
            <w:r w:rsidR="004F354A">
              <w:rPr>
                <w:rFonts w:asciiTheme="minorHAnsi" w:hAnsiTheme="minorHAnsi" w:cstheme="minorHAnsi"/>
              </w:rPr>
              <w:t>D</w:t>
            </w:r>
            <w:r w:rsidRPr="001B1523">
              <w:rPr>
                <w:rFonts w:asciiTheme="minorHAnsi" w:hAnsiTheme="minorHAnsi" w:cstheme="minorHAnsi"/>
              </w:rPr>
              <w:t xml:space="preserve"> tohoto Katalogového listu smluvní pokuta ve </w:t>
            </w:r>
            <w:r w:rsidRPr="00DA58F7">
              <w:rPr>
                <w:rFonts w:asciiTheme="minorHAnsi" w:hAnsiTheme="minorHAnsi" w:cstheme="minorHAnsi"/>
              </w:rPr>
              <w:t xml:space="preserve">výši </w:t>
            </w:r>
            <w:r w:rsidR="0040118A" w:rsidRPr="004A7A04">
              <w:rPr>
                <w:rFonts w:asciiTheme="minorHAnsi" w:hAnsiTheme="minorHAnsi" w:cstheme="minorHAnsi"/>
              </w:rPr>
              <w:t>10.000</w:t>
            </w:r>
            <w:r w:rsidRPr="00DA58F7">
              <w:rPr>
                <w:rFonts w:asciiTheme="minorHAnsi" w:hAnsiTheme="minorHAnsi" w:cstheme="minorHAnsi"/>
              </w:rPr>
              <w:t xml:space="preserve"> Kč za každý</w:t>
            </w:r>
            <w:r w:rsidRPr="001B1523">
              <w:rPr>
                <w:rFonts w:asciiTheme="minorHAnsi" w:hAnsiTheme="minorHAnsi" w:cstheme="minorHAnsi"/>
              </w:rPr>
              <w:t xml:space="preserve"> jednotlivý případ takového porušení.</w:t>
            </w:r>
          </w:p>
          <w:p w14:paraId="5F5ADA1A" w14:textId="5173E335" w:rsidR="008E49AE" w:rsidRPr="006A6351" w:rsidRDefault="008E49AE" w:rsidP="00E77697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6A6351">
              <w:rPr>
                <w:rFonts w:asciiTheme="minorHAnsi" w:hAnsiTheme="minorHAnsi" w:cstheme="minorHAnsi"/>
              </w:rPr>
              <w:t xml:space="preserve">V případě neprovedení Služby, která byla řádně objednána dle této Smlouvy, smluvní pokuta ve výši </w:t>
            </w:r>
            <w:r w:rsidR="001E3A7F" w:rsidRPr="006A6351">
              <w:rPr>
                <w:rFonts w:asciiTheme="minorHAnsi" w:hAnsiTheme="minorHAnsi" w:cstheme="minorHAnsi"/>
              </w:rPr>
              <w:t>0,1</w:t>
            </w:r>
            <w:r w:rsidRPr="006A6351">
              <w:rPr>
                <w:rFonts w:asciiTheme="minorHAnsi" w:hAnsiTheme="minorHAnsi" w:cstheme="minorHAnsi"/>
              </w:rPr>
              <w:t xml:space="preserve"> násobku ceny této Služby dle objednaného neprovedeného rozsahu.</w:t>
            </w:r>
          </w:p>
          <w:p w14:paraId="5F5ADA1B" w14:textId="2A561635" w:rsidR="008E49AE" w:rsidRPr="00AD707C" w:rsidRDefault="008E49AE" w:rsidP="0040118A">
            <w:pPr>
              <w:pStyle w:val="Odstavecseseznamem"/>
              <w:keepLines/>
              <w:widowControl w:val="0"/>
              <w:numPr>
                <w:ilvl w:val="0"/>
                <w:numId w:val="9"/>
              </w:numPr>
              <w:spacing w:before="20" w:after="20" w:line="288" w:lineRule="auto"/>
              <w:rPr>
                <w:rFonts w:cstheme="minorHAnsi"/>
              </w:rPr>
            </w:pPr>
            <w:r w:rsidRPr="00DF6B9C">
              <w:rPr>
                <w:rFonts w:asciiTheme="minorHAnsi" w:hAnsiTheme="minorHAnsi" w:cstheme="minorHAnsi"/>
              </w:rPr>
              <w:t xml:space="preserve">V případě porušení jakékoli jiné povinnosti vyplývající pro Poskytovatele z tohoto Katalogového listu pokuta v </w:t>
            </w:r>
            <w:r w:rsidRPr="00DA58F7">
              <w:rPr>
                <w:rFonts w:asciiTheme="minorHAnsi" w:hAnsiTheme="minorHAnsi" w:cstheme="minorHAnsi"/>
              </w:rPr>
              <w:t xml:space="preserve">částce </w:t>
            </w:r>
            <w:r w:rsidR="001E3A7F" w:rsidRPr="004A7A04">
              <w:rPr>
                <w:rFonts w:asciiTheme="minorHAnsi" w:hAnsiTheme="minorHAnsi" w:cstheme="minorHAnsi"/>
              </w:rPr>
              <w:t>10</w:t>
            </w:r>
            <w:r w:rsidR="0040118A" w:rsidRPr="004A7A04">
              <w:rPr>
                <w:rFonts w:asciiTheme="minorHAnsi" w:hAnsiTheme="minorHAnsi" w:cstheme="minorHAnsi"/>
              </w:rPr>
              <w:t>.</w:t>
            </w:r>
            <w:r w:rsidR="0040118A" w:rsidRPr="00DA58F7">
              <w:rPr>
                <w:rFonts w:asciiTheme="minorHAnsi" w:hAnsiTheme="minorHAnsi" w:cstheme="minorHAnsi"/>
              </w:rPr>
              <w:t>000</w:t>
            </w:r>
            <w:r w:rsidRPr="00DA58F7">
              <w:rPr>
                <w:rFonts w:asciiTheme="minorHAnsi" w:hAnsiTheme="minorHAnsi" w:cstheme="minorHAnsi"/>
              </w:rPr>
              <w:t xml:space="preserve"> Kč za</w:t>
            </w:r>
            <w:r w:rsidRPr="00DF6B9C">
              <w:rPr>
                <w:rFonts w:asciiTheme="minorHAnsi" w:hAnsiTheme="minorHAnsi" w:cstheme="minorHAnsi"/>
              </w:rPr>
              <w:t xml:space="preserve"> každý jednotlivý případ takového porušení.</w:t>
            </w:r>
          </w:p>
        </w:tc>
      </w:tr>
      <w:tr w:rsidR="008E49AE" w:rsidRPr="00A86F05" w14:paraId="5F5ADA1E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F5ADA1D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lastRenderedPageBreak/>
              <w:t>legislativa, normy apod. AplikovatelnÉ NA SLUŽBU DLE TOHOTO KATALOGOVÉHO LISTU</w:t>
            </w:r>
          </w:p>
        </w:tc>
      </w:tr>
      <w:tr w:rsidR="008E49AE" w:rsidRPr="00A86F05" w14:paraId="5F5ADA21" w14:textId="77777777" w:rsidTr="006F36B2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5ADA1F" w14:textId="77777777" w:rsidR="008E49AE" w:rsidRPr="00AD707C" w:rsidRDefault="008E49AE" w:rsidP="008E49AE">
            <w:pPr>
              <w:pStyle w:val="Odstavecseseznamem"/>
              <w:keepLines/>
              <w:widowControl w:val="0"/>
              <w:numPr>
                <w:ilvl w:val="0"/>
                <w:numId w:val="8"/>
              </w:numPr>
              <w:spacing w:before="20" w:after="20" w:line="288" w:lineRule="auto"/>
              <w:contextualSpacing w:val="0"/>
              <w:rPr>
                <w:rFonts w:asciiTheme="minorHAnsi" w:hAnsiTheme="minorHAnsi" w:cstheme="minorHAnsi"/>
              </w:rPr>
            </w:pPr>
            <w:r w:rsidRPr="00AD707C">
              <w:rPr>
                <w:rFonts w:asciiTheme="minorHAnsi" w:hAnsiTheme="minorHAnsi" w:cstheme="minorHAnsi"/>
              </w:rPr>
              <w:t>Zákon č. 13/1997 Sb., o pozemních komunikacích, ve znění pozdějších předpisů</w:t>
            </w:r>
            <w:r w:rsidRPr="00DF6B9C">
              <w:rPr>
                <w:rFonts w:asciiTheme="minorHAnsi" w:hAnsiTheme="minorHAnsi" w:cstheme="minorHAnsi"/>
              </w:rPr>
              <w:t>;</w:t>
            </w:r>
          </w:p>
          <w:p w14:paraId="38534A10" w14:textId="77777777" w:rsidR="008E49AE" w:rsidRPr="003F01D6" w:rsidRDefault="008E49AE" w:rsidP="008E49AE">
            <w:pPr>
              <w:pStyle w:val="Odstavecseseznamem"/>
              <w:keepLines/>
              <w:widowControl w:val="0"/>
              <w:numPr>
                <w:ilvl w:val="0"/>
                <w:numId w:val="8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  <w:b/>
                <w:caps/>
              </w:rPr>
            </w:pPr>
            <w:r w:rsidRPr="00AD707C">
              <w:rPr>
                <w:rFonts w:asciiTheme="minorHAnsi" w:hAnsiTheme="minorHAnsi" w:cstheme="minorHAnsi"/>
              </w:rPr>
              <w:t>Vyhláška Ministerstva dopravy a spojů č. 104/1997 Sb., kterou se provádí zákon o pozemních komunikacích, ve znění pozdějších předpisů</w:t>
            </w:r>
            <w:r w:rsidR="00AF1453">
              <w:rPr>
                <w:rFonts w:asciiTheme="minorHAnsi" w:hAnsiTheme="minorHAnsi" w:cstheme="minorHAnsi"/>
              </w:rPr>
              <w:t>;</w:t>
            </w:r>
          </w:p>
          <w:p w14:paraId="5F5ADA20" w14:textId="7F67F44E" w:rsidR="00AF1453" w:rsidRPr="00DF6B9C" w:rsidDel="00E34BE5" w:rsidRDefault="00AF1453" w:rsidP="008E49AE">
            <w:pPr>
              <w:pStyle w:val="Odstavecseseznamem"/>
              <w:keepLines/>
              <w:widowControl w:val="0"/>
              <w:numPr>
                <w:ilvl w:val="0"/>
                <w:numId w:val="8"/>
              </w:numPr>
              <w:spacing w:before="20" w:after="20" w:line="288" w:lineRule="auto"/>
              <w:ind w:left="357" w:hanging="357"/>
              <w:contextualSpacing w:val="0"/>
              <w:rPr>
                <w:rFonts w:asciiTheme="minorHAnsi" w:hAnsiTheme="minorHAnsi" w:cstheme="minorHAnsi"/>
                <w:b/>
                <w:caps/>
              </w:rPr>
            </w:pPr>
            <w:r w:rsidRPr="00500761">
              <w:rPr>
                <w:rFonts w:asciiTheme="minorHAnsi" w:hAnsiTheme="minorHAnsi" w:cstheme="minorHAnsi"/>
              </w:rPr>
              <w:t>Nařízení Statutárního města Ústí nad Labem č.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00761">
              <w:rPr>
                <w:rFonts w:asciiTheme="minorHAnsi" w:hAnsiTheme="minorHAnsi" w:cstheme="minorHAnsi"/>
              </w:rPr>
              <w:t>1/2009, případně kterákoli novelizace (ve formálním i materiálním smyslu) tohoto nařízení, pokud k ní za dobu účinnosti Smlouvy dojde.</w:t>
            </w:r>
          </w:p>
        </w:tc>
      </w:tr>
      <w:tr w:rsidR="008E49AE" w:rsidRPr="00A86F05" w14:paraId="5F5ADA23" w14:textId="77777777" w:rsidTr="00A0405C">
        <w:trPr>
          <w:trHeight w:val="347"/>
        </w:trPr>
        <w:tc>
          <w:tcPr>
            <w:tcW w:w="0" w:type="auto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36C0A" w:themeFill="accent6" w:themeFillShade="BF"/>
            <w:vAlign w:val="center"/>
          </w:tcPr>
          <w:p w14:paraId="5F5ADA22" w14:textId="77777777" w:rsidR="008E49AE" w:rsidRPr="00A86F05" w:rsidRDefault="008E49AE" w:rsidP="008E49AE">
            <w:pPr>
              <w:pStyle w:val="Zkladntext"/>
              <w:keepLines/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A86F05"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  <w:t>MÍSTO PLNĚNÍ</w:t>
            </w:r>
          </w:p>
        </w:tc>
      </w:tr>
      <w:tr w:rsidR="008E49AE" w:rsidRPr="00A86F05" w14:paraId="5F5ADA25" w14:textId="77777777" w:rsidTr="006F36B2">
        <w:tblPrEx>
          <w:tblCellMar>
            <w:left w:w="70" w:type="dxa"/>
            <w:right w:w="70" w:type="dxa"/>
          </w:tblCellMar>
        </w:tblPrEx>
        <w:trPr>
          <w:trHeight w:val="510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F5ADA24" w14:textId="359DE963" w:rsidR="008E49AE" w:rsidRPr="00A86F05" w:rsidRDefault="00517417" w:rsidP="006F36B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>Seznamy chodníků, či jejich úseků, schodišť a zastávek MHD</w:t>
            </w:r>
          </w:p>
        </w:tc>
      </w:tr>
    </w:tbl>
    <w:p w14:paraId="5F5ADAD5" w14:textId="77777777" w:rsidR="00D11A98" w:rsidRDefault="00D11A98"/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432"/>
        <w:gridCol w:w="713"/>
        <w:gridCol w:w="432"/>
        <w:gridCol w:w="520"/>
        <w:gridCol w:w="960"/>
        <w:gridCol w:w="860"/>
        <w:gridCol w:w="1100"/>
      </w:tblGrid>
      <w:tr w:rsidR="000810FB" w:rsidRPr="000810FB" w14:paraId="27159D2F" w14:textId="77777777" w:rsidTr="000810FB">
        <w:trPr>
          <w:trHeight w:val="300"/>
        </w:trPr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EFC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Předlice, Klíše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C44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0F90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DD42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BED91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6B28DAF8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BCED2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115A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872FA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FC406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06E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94F9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F21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44B0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53449FCF" w14:textId="77777777" w:rsidTr="000810FB">
        <w:trPr>
          <w:trHeight w:val="300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3D6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Název ulice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56A3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9576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Počet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BF6F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8F0FF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24126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6219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Ručně</w:t>
            </w:r>
          </w:p>
          <w:p w14:paraId="267A38D5" w14:textId="614F2668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6972B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Strojně</w:t>
            </w:r>
          </w:p>
          <w:p w14:paraId="39E2F7AE" w14:textId="2E520EEF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0810FB" w:rsidRPr="000810FB" w14:paraId="59493EBA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39A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Dostojevského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F981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35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31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55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70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AB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AE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525</w:t>
            </w:r>
          </w:p>
        </w:tc>
      </w:tr>
      <w:tr w:rsidR="000810FB" w:rsidRPr="000810FB" w14:paraId="4654EA16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850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Gočárova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D35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2A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573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EE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02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C5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AFC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A2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859,5</w:t>
            </w:r>
          </w:p>
        </w:tc>
      </w:tr>
      <w:tr w:rsidR="000810FB" w:rsidRPr="000810FB" w14:paraId="3AF5B542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5332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H.Kvapilové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F48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89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B9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8F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B8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D13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00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</w:tr>
      <w:tr w:rsidR="000810FB" w:rsidRPr="000810FB" w14:paraId="077F898B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8A3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Hrbovická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D5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4B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E5C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A2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32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3E0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48F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</w:tr>
      <w:tr w:rsidR="000810FB" w:rsidRPr="000810FB" w14:paraId="4FDFB387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426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Hrbovická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C705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7E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17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B5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39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06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16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1F1BF5BF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23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Chabařovická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32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1D4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60A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72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5A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712,5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F0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067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712,5</w:t>
            </w:r>
          </w:p>
        </w:tc>
      </w:tr>
      <w:tr w:rsidR="000810FB" w:rsidRPr="000810FB" w14:paraId="5F7D901D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689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Jateční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532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22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933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4F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47A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C1D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1399,5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54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DEB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1399,5</w:t>
            </w:r>
          </w:p>
        </w:tc>
      </w:tr>
      <w:tr w:rsidR="000810FB" w:rsidRPr="000810FB" w14:paraId="7B9810A2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8FC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 Vavřinečku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EF76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D4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FBB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60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40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EF6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8AB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</w:tr>
      <w:tr w:rsidR="000810FB" w:rsidRPr="000810FB" w14:paraId="49B09AD9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30D7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Klíšská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566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EA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EE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64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F8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D7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AD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2520</w:t>
            </w:r>
          </w:p>
        </w:tc>
      </w:tr>
      <w:tr w:rsidR="000810FB" w:rsidRPr="000810FB" w14:paraId="463D2744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1431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Klíšská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5F9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701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7A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19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A6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CD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9C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1695</w:t>
            </w:r>
          </w:p>
        </w:tc>
      </w:tr>
      <w:tr w:rsidR="000810FB" w:rsidRPr="000810FB" w14:paraId="4ED44B7A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826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Majakovského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212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A11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E6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D9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12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53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B1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</w:tr>
      <w:tr w:rsidR="000810FB" w:rsidRPr="000810FB" w14:paraId="14115336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75F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Marxova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4F9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A18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141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00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AAC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60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FF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</w:tr>
      <w:tr w:rsidR="000810FB" w:rsidRPr="000810FB" w14:paraId="17BFDEF7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013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Popluží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5FA4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E7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FF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A3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F8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FC8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12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939</w:t>
            </w:r>
          </w:p>
        </w:tc>
      </w:tr>
      <w:tr w:rsidR="000810FB" w:rsidRPr="000810FB" w14:paraId="0D120EB7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5EB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Ostrčilova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095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22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B9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A8D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65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35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B0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</w:tr>
      <w:tr w:rsidR="000810FB" w:rsidRPr="000810FB" w14:paraId="5B854E63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B491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Prostřední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C8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645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567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95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775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79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DB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ED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851</w:t>
            </w:r>
          </w:p>
        </w:tc>
      </w:tr>
      <w:tr w:rsidR="000810FB" w:rsidRPr="000810FB" w14:paraId="47046D98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D0C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Průmyslová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B66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0C4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3A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47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16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86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050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720</w:t>
            </w:r>
          </w:p>
        </w:tc>
      </w:tr>
      <w:tr w:rsidR="000810FB" w:rsidRPr="000810FB" w14:paraId="2B394E17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D2B2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Resslova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D1CD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E5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BD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53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B6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84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25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1635</w:t>
            </w:r>
          </w:p>
        </w:tc>
      </w:tr>
      <w:tr w:rsidR="000810FB" w:rsidRPr="000810FB" w14:paraId="401052A3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A36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Resslova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27C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6E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B79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4D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03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81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B8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870</w:t>
            </w:r>
          </w:p>
        </w:tc>
      </w:tr>
      <w:tr w:rsidR="000810FB" w:rsidRPr="000810FB" w14:paraId="7C929002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EFE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Řeháčkova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D7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EF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BF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BF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15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3A5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063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355C3B9A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8E5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Sládkova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A1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D1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A24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22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0E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5D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0C6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</w:tr>
      <w:tr w:rsidR="000810FB" w:rsidRPr="000810FB" w14:paraId="15B0331E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640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Střížovická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302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EB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77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D88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D1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36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36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1650</w:t>
            </w:r>
          </w:p>
        </w:tc>
      </w:tr>
      <w:tr w:rsidR="000810FB" w:rsidRPr="000810FB" w14:paraId="37A71F6E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C52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Textilní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B53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EA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0A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5B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4FB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064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5F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</w:tr>
      <w:tr w:rsidR="000810FB" w:rsidRPr="000810FB" w14:paraId="0C983ECE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82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jeslí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4C95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89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572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AB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352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32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DC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</w:tr>
      <w:tr w:rsidR="000810FB" w:rsidRPr="000810FB" w14:paraId="7B123080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E27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jeslí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8CF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03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8D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C2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139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5C6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847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</w:tr>
      <w:tr w:rsidR="000810FB" w:rsidRPr="000810FB" w14:paraId="28515056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A6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Vlečky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63F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1C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925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53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6B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191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1387,5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C5A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E38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1387,5</w:t>
            </w:r>
          </w:p>
        </w:tc>
      </w:tr>
      <w:tr w:rsidR="000810FB" w:rsidRPr="000810FB" w14:paraId="3FABAF3C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BF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Za Válcovnou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A079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9F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40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C1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B32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03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3F0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</w:tr>
      <w:tr w:rsidR="000810FB" w:rsidRPr="000810FB" w14:paraId="287890BC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E73A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Spálence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6B1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40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41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F5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4ED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7D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F5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5DAEAE7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52C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Spálence u školky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F43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9684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29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DA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84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84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F5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0CB9E09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7D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Slavíčkova-Alešova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D2F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3B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F5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F9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251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E42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FA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970A246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A91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Gočárova-Na Stráni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DD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8A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5B4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2E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3F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374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F84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30C2EA9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E454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Stráni-Na Výrovce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73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9D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CB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726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F4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9D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28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5724B408" w14:textId="77777777" w:rsidTr="000810FB">
        <w:trPr>
          <w:trHeight w:val="300"/>
        </w:trPr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F77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Celkem</w:t>
            </w:r>
          </w:p>
        </w:tc>
        <w:tc>
          <w:tcPr>
            <w:tcW w:w="20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A30638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F1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23971,5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722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2207,5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1C7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21764</w:t>
            </w:r>
          </w:p>
        </w:tc>
      </w:tr>
    </w:tbl>
    <w:p w14:paraId="68CFF211" w14:textId="77777777" w:rsidR="000810FB" w:rsidRDefault="000810FB"/>
    <w:tbl>
      <w:tblPr>
        <w:tblW w:w="7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3"/>
        <w:gridCol w:w="432"/>
        <w:gridCol w:w="646"/>
        <w:gridCol w:w="432"/>
        <w:gridCol w:w="520"/>
        <w:gridCol w:w="960"/>
        <w:gridCol w:w="860"/>
        <w:gridCol w:w="1100"/>
      </w:tblGrid>
      <w:tr w:rsidR="000810FB" w:rsidRPr="000810FB" w14:paraId="223A5249" w14:textId="77777777" w:rsidTr="000810FB">
        <w:trPr>
          <w:trHeight w:val="300"/>
        </w:trPr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539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Krásné Březno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56DF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99491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8313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2483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557FEFA4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733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8D842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D216F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887C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D98B6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5988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F80F5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32CF0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0A3CC571" w14:textId="77777777" w:rsidTr="000810FB">
        <w:trPr>
          <w:trHeight w:val="300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5B8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Název ulice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ABB9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DC4F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Počet</w:t>
            </w: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7F2B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5E80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3216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FBDB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Ručně</w:t>
            </w:r>
          </w:p>
          <w:p w14:paraId="64DC4ACF" w14:textId="1B7BCC3D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279F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Strojně</w:t>
            </w:r>
          </w:p>
          <w:p w14:paraId="722ED8B6" w14:textId="7CF2F944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0810FB" w:rsidRPr="000810FB" w14:paraId="6B1B7F5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F355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1.máje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909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9A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3A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E1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12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C4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46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</w:tr>
      <w:tr w:rsidR="000810FB" w:rsidRPr="000810FB" w14:paraId="073366B5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3AE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A.České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3AA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31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323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66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22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02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278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</w:tr>
      <w:tr w:rsidR="000810FB" w:rsidRPr="000810FB" w14:paraId="0BB2D44D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F02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Čechova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6C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E43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E12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57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CF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55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47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0810FB" w:rsidRPr="000810FB" w14:paraId="33B8C809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491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Čelakovského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BDD4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08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4F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B2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12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5BC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C6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</w:tr>
      <w:tr w:rsidR="000810FB" w:rsidRPr="000810FB" w14:paraId="0541C9CA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ECA7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Dr.Horákové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A6F8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6E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D6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B0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58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A8B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D5D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547,5</w:t>
            </w:r>
          </w:p>
        </w:tc>
      </w:tr>
      <w:tr w:rsidR="000810FB" w:rsidRPr="000810FB" w14:paraId="7B53DFD6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09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Drážďanská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DE2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6A5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575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90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FF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D4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862,5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F2B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9E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862,5</w:t>
            </w:r>
          </w:p>
        </w:tc>
      </w:tr>
      <w:tr w:rsidR="000810FB" w:rsidRPr="000810FB" w14:paraId="2C383303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1C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Drážďanská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2D0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C8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17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361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F6A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82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18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142,5</w:t>
            </w:r>
          </w:p>
        </w:tc>
      </w:tr>
      <w:tr w:rsidR="000810FB" w:rsidRPr="000810FB" w14:paraId="31C6F22A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B8F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Drážďanská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51B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C0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9D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B1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D6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11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1B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187,5</w:t>
            </w:r>
          </w:p>
        </w:tc>
      </w:tr>
      <w:tr w:rsidR="000810FB" w:rsidRPr="000810FB" w14:paraId="77EF2C8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042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Drážďanská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56A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78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51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DD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D22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D3B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82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603</w:t>
            </w:r>
          </w:p>
        </w:tc>
      </w:tr>
      <w:tr w:rsidR="000810FB" w:rsidRPr="000810FB" w14:paraId="19D2F1FB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585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Drážďanská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C47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23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633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96B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EB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9A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949,5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0E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C6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949,5</w:t>
            </w:r>
          </w:p>
        </w:tc>
      </w:tr>
      <w:tr w:rsidR="000810FB" w:rsidRPr="000810FB" w14:paraId="231C5044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E94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Družstevní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6FA0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78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27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AA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C8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55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716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</w:tr>
      <w:tr w:rsidR="000810FB" w:rsidRPr="000810FB" w14:paraId="5C41DB1D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062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Družstevní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3B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80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621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329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FD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62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B2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114</w:t>
            </w:r>
          </w:p>
        </w:tc>
      </w:tr>
      <w:tr w:rsidR="000810FB" w:rsidRPr="000810FB" w14:paraId="0A6279D9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CD8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Dvojdomí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FC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43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C3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F7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13B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D3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6CF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112,5</w:t>
            </w:r>
          </w:p>
        </w:tc>
      </w:tr>
      <w:tr w:rsidR="000810FB" w:rsidRPr="000810FB" w14:paraId="3B34C5E2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35E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Hřbitovní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927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04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BD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3E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49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CE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37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</w:tr>
      <w:tr w:rsidR="000810FB" w:rsidRPr="000810FB" w14:paraId="22C99E1A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4DB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Husova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B0EF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38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BD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7E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592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84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0E9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</w:tr>
      <w:tr w:rsidR="000810FB" w:rsidRPr="000810FB" w14:paraId="44E6373F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087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Janáčkova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784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78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76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5F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39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76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00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0B4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</w:tr>
      <w:tr w:rsidR="000810FB" w:rsidRPr="000810FB" w14:paraId="7F5E8FF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3E2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Jungmanova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76F4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5D6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43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19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194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B91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722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277,5</w:t>
            </w:r>
          </w:p>
        </w:tc>
      </w:tr>
      <w:tr w:rsidR="000810FB" w:rsidRPr="000810FB" w14:paraId="406E370F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07C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Keplerova 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5C36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F2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734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44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1A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B6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D8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DA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1101</w:t>
            </w:r>
          </w:p>
        </w:tc>
      </w:tr>
      <w:tr w:rsidR="000810FB" w:rsidRPr="000810FB" w14:paraId="2553E80A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06A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Krčínova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3041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D4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6C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87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484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67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27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0810FB" w:rsidRPr="000810FB" w14:paraId="5DED36F9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9859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Matiční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20B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CA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136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5F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DC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14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C3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C5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204</w:t>
            </w:r>
          </w:p>
        </w:tc>
      </w:tr>
      <w:tr w:rsidR="000810FB" w:rsidRPr="000810FB" w14:paraId="7CD57E5C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CB3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Sklípku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F83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0E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662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9C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7A2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B4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C75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AA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993</w:t>
            </w:r>
          </w:p>
        </w:tc>
      </w:tr>
      <w:tr w:rsidR="000810FB" w:rsidRPr="000810FB" w14:paraId="08EB4987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7F2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Sklípku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5B5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51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87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32B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C4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2F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7A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8805EDD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82E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Vinici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9CC7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63C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9E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98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06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A9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7B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</w:tr>
      <w:tr w:rsidR="000810FB" w:rsidRPr="000810FB" w14:paraId="3570FC95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1F0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01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CA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1260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454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B3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F1B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A9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B26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1890</w:t>
            </w:r>
          </w:p>
        </w:tc>
      </w:tr>
      <w:tr w:rsidR="000810FB" w:rsidRPr="000810FB" w14:paraId="39267C6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6B9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D16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97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0C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0B5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F1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4F0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96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</w:tr>
      <w:tr w:rsidR="000810FB" w:rsidRPr="000810FB" w14:paraId="65B4A8FF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646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Neštěmická- Pod Vyhlídkou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3C8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DC5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312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BE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47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90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DEB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0D3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0A99B7AA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43E1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D11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7B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44B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BB3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68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F59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0EC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</w:tr>
      <w:tr w:rsidR="000810FB" w:rsidRPr="000810FB" w14:paraId="3B2905DF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AEE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 - od Hřbitovní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DABF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C0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574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46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56B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DB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A4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32B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861</w:t>
            </w:r>
          </w:p>
        </w:tc>
      </w:tr>
      <w:tr w:rsidR="000810FB" w:rsidRPr="000810FB" w14:paraId="4B539F3A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300C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 - od Hřbitovní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623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6B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EF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74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FD7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5F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4E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</w:tr>
      <w:tr w:rsidR="000810FB" w:rsidRPr="000810FB" w14:paraId="35073BD0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4EB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 - od Hřbitovní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53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4A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3B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5E9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11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935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E6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</w:tr>
      <w:tr w:rsidR="000810FB" w:rsidRPr="000810FB" w14:paraId="1A6AA9CB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E609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Obvodová +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D873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C9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03E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862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67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AEC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8C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427FCB4D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8F7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Obvodová +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93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F68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53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B4F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887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EB5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19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</w:tr>
      <w:tr w:rsidR="000810FB" w:rsidRPr="000810FB" w14:paraId="656AB0EE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1E4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Obvodová +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6F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DB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AA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AC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D8B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A26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A3A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172,5</w:t>
            </w:r>
          </w:p>
        </w:tc>
      </w:tr>
      <w:tr w:rsidR="000810FB" w:rsidRPr="000810FB" w14:paraId="4EEE8663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74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Obvodová +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5F8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820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F9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13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6F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B3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27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172,5</w:t>
            </w:r>
          </w:p>
        </w:tc>
      </w:tr>
      <w:tr w:rsidR="000810FB" w:rsidRPr="000810FB" w14:paraId="2CC2865B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676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Obvodová +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0ED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C9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63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65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53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24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A3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0810FB" w:rsidRPr="000810FB" w14:paraId="16B1372C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2E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Obvodová +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24A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21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BC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DC6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E8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20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F3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</w:tr>
      <w:tr w:rsidR="000810FB" w:rsidRPr="000810FB" w14:paraId="3FAF0BBF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41F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Pekařská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76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2C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FF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B4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93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10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AF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72DA0274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27FC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Podmokelská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792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57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5D2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B3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AB7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C85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CA1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</w:tr>
      <w:tr w:rsidR="000810FB" w:rsidRPr="000810FB" w14:paraId="116252FC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01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Přemyslovců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7B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282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C5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81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3F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9DC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B7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</w:tr>
      <w:tr w:rsidR="000810FB" w:rsidRPr="000810FB" w14:paraId="04264683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436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Příkopy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50B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45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37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3BA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2EC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46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BA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</w:tr>
      <w:tr w:rsidR="000810FB" w:rsidRPr="000810FB" w14:paraId="43D87F5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D4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Přístavní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773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FB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730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411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25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59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C4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90A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1095</w:t>
            </w:r>
          </w:p>
        </w:tc>
      </w:tr>
      <w:tr w:rsidR="000810FB" w:rsidRPr="000810FB" w14:paraId="4EC978EB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3DB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Rozcestí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75A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09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A1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84E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85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3B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064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</w:tr>
      <w:tr w:rsidR="000810FB" w:rsidRPr="000810FB" w14:paraId="44BC78B0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0A14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Rozcestí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9BF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86D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84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00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8F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5DE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81F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</w:tr>
      <w:tr w:rsidR="000810FB" w:rsidRPr="000810FB" w14:paraId="22FDB00B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EC38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Rozcestí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698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95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46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AA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10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A7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F1F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</w:tr>
      <w:tr w:rsidR="000810FB" w:rsidRPr="000810FB" w14:paraId="6C9752BF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6B3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Rozcestí - spojky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FE6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B4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2E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8D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72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52A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EC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</w:tr>
      <w:tr w:rsidR="000810FB" w:rsidRPr="000810FB" w14:paraId="340F64CC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E521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00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7ED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44D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6A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60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9A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16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112,5</w:t>
            </w:r>
          </w:p>
        </w:tc>
      </w:tr>
      <w:tr w:rsidR="000810FB" w:rsidRPr="000810FB" w14:paraId="5F15CBDC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AA3E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Spojka - Sklípek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8F5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F6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A7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25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5D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7D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48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</w:tr>
      <w:tr w:rsidR="000810FB" w:rsidRPr="000810FB" w14:paraId="18332B5C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9C8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 Dr. Hor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A63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1D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97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C7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09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0D3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CA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7583C3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153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 Keplerova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243B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72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74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29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CBE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286,5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3AB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96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286,5</w:t>
            </w:r>
          </w:p>
        </w:tc>
      </w:tr>
      <w:tr w:rsidR="000810FB" w:rsidRPr="000810FB" w14:paraId="65A9D399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1A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Svádovská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026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D4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C2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C5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23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898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52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</w:tr>
      <w:tr w:rsidR="000810FB" w:rsidRPr="000810FB" w14:paraId="5B9C86D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71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Cukrovaru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10D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16C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7D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73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C7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FD8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4F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</w:tr>
      <w:tr w:rsidR="000810FB" w:rsidRPr="000810FB" w14:paraId="5329AA9B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DE9E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Pivovarské zahrady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3302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8E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7C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7F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BB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9D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D49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0810FB" w:rsidRPr="000810FB" w14:paraId="4456CDF0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2DF7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Podjezdu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B17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E09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FE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E8B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CF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D4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F2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0810FB" w:rsidRPr="000810FB" w14:paraId="7ED0A888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57D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V Oblouku 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0A86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F3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5CB1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E3B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22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5F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8A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</w:tr>
      <w:tr w:rsidR="000810FB" w:rsidRPr="000810FB" w14:paraId="21642F52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E59B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V Oblouku 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4F2D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4D3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2A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41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B9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3A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87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</w:tr>
      <w:tr w:rsidR="000810FB" w:rsidRPr="000810FB" w14:paraId="45D95D66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16D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Vojanova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C6F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EC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3E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FA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3F3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9EC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F0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705</w:t>
            </w:r>
          </w:p>
        </w:tc>
      </w:tr>
      <w:tr w:rsidR="000810FB" w:rsidRPr="000810FB" w14:paraId="7106E4CD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0EFC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Vojanova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FB2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56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09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C6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1B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29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52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585</w:t>
            </w:r>
          </w:p>
        </w:tc>
      </w:tr>
      <w:tr w:rsidR="000810FB" w:rsidRPr="000810FB" w14:paraId="1A3FA4A3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46E1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Vojanova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CF5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D6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8BA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D4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72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659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42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</w:tr>
      <w:tr w:rsidR="000810FB" w:rsidRPr="000810FB" w14:paraId="33394D02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BC0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Vojanova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26C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6EE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6C6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E2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5F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50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99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</w:tr>
      <w:tr w:rsidR="000810FB" w:rsidRPr="000810FB" w14:paraId="7357AA66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C26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Vojanova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7F3A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D1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570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EB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CC2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79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347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46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855</w:t>
            </w:r>
          </w:p>
        </w:tc>
      </w:tr>
      <w:tr w:rsidR="000810FB" w:rsidRPr="000810FB" w14:paraId="26E5252D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EE4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Vojanova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46B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0A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338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C5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79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B4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45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0E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58327D60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E7E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Výstupní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01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8C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CF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97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AB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A9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6D4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960</w:t>
            </w:r>
          </w:p>
        </w:tc>
      </w:tr>
      <w:tr w:rsidR="000810FB" w:rsidRPr="000810FB" w14:paraId="742C0812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0AE0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Výstupní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40C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FAE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1440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336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9C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C6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38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38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2160</w:t>
            </w:r>
          </w:p>
        </w:tc>
      </w:tr>
      <w:tr w:rsidR="000810FB" w:rsidRPr="000810FB" w14:paraId="5F7E8E29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E9B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5BF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F7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B6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59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15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EC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6A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</w:tr>
      <w:tr w:rsidR="000810FB" w:rsidRPr="000810FB" w14:paraId="2B1E959B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96A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17E9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E1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316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728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3F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82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B2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5E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</w:tr>
      <w:tr w:rsidR="000810FB" w:rsidRPr="000810FB" w14:paraId="69CB4592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303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0D0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C08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48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56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3B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5DE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85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601,5</w:t>
            </w:r>
          </w:p>
        </w:tc>
      </w:tr>
      <w:tr w:rsidR="000810FB" w:rsidRPr="000810FB" w14:paraId="6DA3481E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E10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E3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62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58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786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A3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4C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3C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D9D19B4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28EF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3CBD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FA1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291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57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79C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6F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436,5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CA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FB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436,5</w:t>
            </w:r>
          </w:p>
        </w:tc>
      </w:tr>
      <w:tr w:rsidR="000810FB" w:rsidRPr="000810FB" w14:paraId="41BDD5EE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FBF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 - Výstup.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0EF1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3B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630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42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E5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E3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258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D0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945</w:t>
            </w:r>
          </w:p>
        </w:tc>
      </w:tr>
      <w:tr w:rsidR="000810FB" w:rsidRPr="000810FB" w14:paraId="0466B5A3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EC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 - Výstup.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FFB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CC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32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9E7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0EB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80C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4C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518E9D1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E2E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 - Výstup.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12E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0C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197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AF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10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B0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93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9A4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295,5</w:t>
            </w:r>
          </w:p>
        </w:tc>
      </w:tr>
      <w:tr w:rsidR="000810FB" w:rsidRPr="000810FB" w14:paraId="289D7D04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C18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 - Výstup.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3B2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32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226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D64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E9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694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548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D8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339</w:t>
            </w:r>
          </w:p>
        </w:tc>
      </w:tr>
      <w:tr w:rsidR="000810FB" w:rsidRPr="000810FB" w14:paraId="174B8054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BC2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 - Výstup. Vnitřek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D26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36F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147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FBA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26B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DB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79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9C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220,5</w:t>
            </w:r>
          </w:p>
        </w:tc>
      </w:tr>
      <w:tr w:rsidR="000810FB" w:rsidRPr="000810FB" w14:paraId="7527CEC4" w14:textId="77777777" w:rsidTr="000810FB">
        <w:trPr>
          <w:trHeight w:val="300"/>
        </w:trPr>
        <w:tc>
          <w:tcPr>
            <w:tcW w:w="2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C57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Celkem</w:t>
            </w:r>
          </w:p>
        </w:tc>
        <w:tc>
          <w:tcPr>
            <w:tcW w:w="19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3B536EB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D9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38523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D1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3553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1EE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34970</w:t>
            </w:r>
          </w:p>
        </w:tc>
      </w:tr>
    </w:tbl>
    <w:p w14:paraId="238F236F" w14:textId="77777777" w:rsidR="000810FB" w:rsidRDefault="000810FB"/>
    <w:tbl>
      <w:tblPr>
        <w:tblW w:w="75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35"/>
        <w:gridCol w:w="724"/>
        <w:gridCol w:w="435"/>
        <w:gridCol w:w="520"/>
        <w:gridCol w:w="960"/>
        <w:gridCol w:w="860"/>
        <w:gridCol w:w="1100"/>
      </w:tblGrid>
      <w:tr w:rsidR="000810FB" w:rsidRPr="000810FB" w14:paraId="6F5B8A07" w14:textId="77777777" w:rsidTr="000810FB">
        <w:trPr>
          <w:trHeight w:val="300"/>
        </w:trPr>
        <w:tc>
          <w:tcPr>
            <w:tcW w:w="4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1AB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Neštěmice, Mojžíř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937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D92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2B171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464C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22BC9D9C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B2621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295ED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B26A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5629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951F0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9455F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7178B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F4A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7DAED9EA" w14:textId="77777777" w:rsidTr="000810FB">
        <w:trPr>
          <w:trHeight w:val="30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735B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Název ulice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E20E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129D9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Počet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3FEE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359F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FC63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A845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Ručně</w:t>
            </w:r>
          </w:p>
          <w:p w14:paraId="264443D3" w14:textId="5D101EC1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2731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Strojně</w:t>
            </w:r>
          </w:p>
          <w:p w14:paraId="23EAB1AC" w14:textId="1C22415E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0810FB" w:rsidRPr="000810FB" w14:paraId="18F24C13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DC52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Opletalova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3086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71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1260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CF9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3E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D14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92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F50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0810FB" w:rsidRPr="000810FB" w14:paraId="685FF127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2409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Opletalova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2A6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3E0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A1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081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6A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C40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D3E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</w:tr>
      <w:tr w:rsidR="000810FB" w:rsidRPr="000810FB" w14:paraId="112E3B94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35077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Opletalova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C3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DF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05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892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A7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B3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A59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139,5</w:t>
            </w:r>
          </w:p>
        </w:tc>
      </w:tr>
      <w:tr w:rsidR="000810FB" w:rsidRPr="000810FB" w14:paraId="1CDFEFCE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636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Opletalova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0B1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37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970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621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C57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DE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AD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</w:tr>
      <w:tr w:rsidR="000810FB" w:rsidRPr="000810FB" w14:paraId="2E07AB00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6323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Opletalova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23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29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A0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0CF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DEB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0E8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69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487,5</w:t>
            </w:r>
          </w:p>
        </w:tc>
      </w:tr>
      <w:tr w:rsidR="000810FB" w:rsidRPr="000810FB" w14:paraId="43D94EBE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EE00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Opletalova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68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F72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E0D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D5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C6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BF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977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0810FB" w:rsidRPr="000810FB" w14:paraId="5A29C477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B634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 Radnice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A0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EB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0B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F2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36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3ED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E4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</w:tr>
      <w:tr w:rsidR="000810FB" w:rsidRPr="000810FB" w14:paraId="7978163B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FBB9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Seifertova - k Sibiř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B0A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36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CD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B6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60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EC7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497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</w:tr>
      <w:tr w:rsidR="000810FB" w:rsidRPr="000810FB" w14:paraId="21D8ABEB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C3E0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0A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67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5A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2F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B0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64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F6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142,5</w:t>
            </w:r>
          </w:p>
        </w:tc>
      </w:tr>
      <w:tr w:rsidR="000810FB" w:rsidRPr="000810FB" w14:paraId="567356BD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82B0B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Studentská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023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9BA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0BE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58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C36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92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03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</w:tr>
      <w:tr w:rsidR="000810FB" w:rsidRPr="000810FB" w14:paraId="293A0A46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80FB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Májová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DB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C2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4C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23E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1F5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9D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40E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E213993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8F3C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Májová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C72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03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423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29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51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A4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09B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</w:tr>
      <w:tr w:rsidR="000810FB" w:rsidRPr="000810FB" w14:paraId="1664533A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B4D1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Turistická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658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DEC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D7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78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ED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00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4B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</w:tr>
      <w:tr w:rsidR="000810FB" w:rsidRPr="000810FB" w14:paraId="55A28D45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98BA0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Národní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2B6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E3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A5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567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38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429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880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A855DC1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26482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Májová - domky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C44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33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7FE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8A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8F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DD4C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8D3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18823D8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B29F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 školou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33AC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D2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C6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A3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E4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D67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724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</w:tr>
      <w:tr w:rsidR="000810FB" w:rsidRPr="000810FB" w14:paraId="5273C14B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0B7B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Sportovní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94AB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4B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96C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C9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2CA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B0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94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0810FB" w:rsidRPr="000810FB" w14:paraId="1FF24D1B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B4060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Hluboká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16C7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86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BD1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A7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232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17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904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</w:tr>
      <w:tr w:rsidR="000810FB" w:rsidRPr="000810FB" w14:paraId="53F20438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D163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 tonasa + 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8ED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B4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D0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F5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BA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CB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1B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</w:tr>
      <w:tr w:rsidR="000810FB" w:rsidRPr="000810FB" w14:paraId="2D2D5071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C78B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Seifertova 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BC1E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09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FB8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74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EA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8A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CF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1320</w:t>
            </w:r>
          </w:p>
        </w:tc>
      </w:tr>
      <w:tr w:rsidR="000810FB" w:rsidRPr="000810FB" w14:paraId="2C34B832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C0F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7DC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38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A7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7D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A4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A5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88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</w:tr>
      <w:tr w:rsidR="000810FB" w:rsidRPr="000810FB" w14:paraId="480CD5CB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3086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872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DF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204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33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46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2A0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69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</w:tr>
      <w:tr w:rsidR="000810FB" w:rsidRPr="000810FB" w14:paraId="04D028B7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A16B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Mlýnská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7431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8C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0E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9C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4D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62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86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</w:tr>
      <w:tr w:rsidR="000810FB" w:rsidRPr="000810FB" w14:paraId="12FC315E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69F1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02F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7E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F3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3BB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87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EC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DA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</w:tr>
      <w:tr w:rsidR="000810FB" w:rsidRPr="000810FB" w14:paraId="79066137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E8F34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Železná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B69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1FD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08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AC7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B57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45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4C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0810FB" w:rsidRPr="000810FB" w14:paraId="54609C66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7AAA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6CA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12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2A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EE5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AF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FE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0E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</w:tr>
      <w:tr w:rsidR="000810FB" w:rsidRPr="000810FB" w14:paraId="4A78546D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CB4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Hluboká - spojka,sch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FF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934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24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F8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1F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25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CE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7013ACA5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B2EB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 výšině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B82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3A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0B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F9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5F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B6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0B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421,5</w:t>
            </w:r>
          </w:p>
        </w:tc>
      </w:tr>
      <w:tr w:rsidR="000810FB" w:rsidRPr="000810FB" w14:paraId="163618FF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1DF1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Dubová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84E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C6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00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CA9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D6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EF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DB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</w:tr>
      <w:tr w:rsidR="000810FB" w:rsidRPr="000810FB" w14:paraId="52DB4682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BF30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520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BC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9C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BE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BD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A9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8E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322,5</w:t>
            </w:r>
          </w:p>
        </w:tc>
      </w:tr>
      <w:tr w:rsidR="000810FB" w:rsidRPr="000810FB" w14:paraId="68D1B4E7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C670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8F0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DF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F6C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01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19E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34C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181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</w:tr>
      <w:tr w:rsidR="000810FB" w:rsidRPr="000810FB" w14:paraId="47C98C71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FD8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Pod Úvozem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EFD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57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5E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3F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6E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A30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FDD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</w:tr>
      <w:tr w:rsidR="000810FB" w:rsidRPr="000810FB" w14:paraId="61389581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B12E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Sibiřská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FB4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2D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F5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AF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7CF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FE6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FE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1920</w:t>
            </w:r>
          </w:p>
        </w:tc>
      </w:tr>
      <w:tr w:rsidR="000810FB" w:rsidRPr="000810FB" w14:paraId="2FB407D7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6402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 Mojžíře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7B0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D1D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451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C9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2C2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7A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51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705</w:t>
            </w:r>
          </w:p>
        </w:tc>
      </w:tr>
      <w:tr w:rsidR="000810FB" w:rsidRPr="000810FB" w14:paraId="7DA6A3DE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9468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3105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649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A5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6E6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2D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4A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23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</w:tr>
      <w:tr w:rsidR="000810FB" w:rsidRPr="000810FB" w14:paraId="2EFA318C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97002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 na Skalku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B006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42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CC0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EF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392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C2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E5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795</w:t>
            </w:r>
          </w:p>
        </w:tc>
      </w:tr>
      <w:tr w:rsidR="000810FB" w:rsidRPr="000810FB" w14:paraId="11B8E075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9DC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Horní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1A86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727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F1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97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84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21A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F8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764290EA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7B381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Hlavní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553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35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BF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AD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2A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34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D6A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660</w:t>
            </w:r>
          </w:p>
        </w:tc>
      </w:tr>
      <w:tr w:rsidR="000810FB" w:rsidRPr="000810FB" w14:paraId="289A9529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E5CF0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Sídliště Skalka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04DD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EA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29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7C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CC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573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0FD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1950</w:t>
            </w:r>
          </w:p>
        </w:tc>
      </w:tr>
      <w:tr w:rsidR="000810FB" w:rsidRPr="000810FB" w14:paraId="0ED766CE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13BF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J.Plachty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755A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E14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99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820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0FE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019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26F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1035</w:t>
            </w:r>
          </w:p>
        </w:tc>
      </w:tr>
      <w:tr w:rsidR="000810FB" w:rsidRPr="000810FB" w14:paraId="201BCD9D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B7C3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Hlavní k točně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A64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F3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CC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1C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3C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A77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B3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786</w:t>
            </w:r>
          </w:p>
        </w:tc>
      </w:tr>
      <w:tr w:rsidR="000810FB" w:rsidRPr="000810FB" w14:paraId="665B3493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C977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 Skalku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B4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067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6E0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10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ECD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ED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3E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</w:tr>
      <w:tr w:rsidR="000810FB" w:rsidRPr="000810FB" w14:paraId="3D73B1F7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CAEF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Peškova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235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A0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755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38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7FF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83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FCC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1260</w:t>
            </w:r>
          </w:p>
        </w:tc>
      </w:tr>
      <w:tr w:rsidR="000810FB" w:rsidRPr="000810FB" w14:paraId="08189019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2FD1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Spojky sídl.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2BA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9B7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0E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B1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E1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5B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01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1005</w:t>
            </w:r>
          </w:p>
        </w:tc>
      </w:tr>
      <w:tr w:rsidR="000810FB" w:rsidRPr="000810FB" w14:paraId="6BD222AE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B752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Spojka MHD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8D0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D6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C1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7D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E3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8A1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F1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</w:tr>
      <w:tr w:rsidR="000810FB" w:rsidRPr="000810FB" w14:paraId="6A0855C1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6D2F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Skalka zadní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AD9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79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1E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0B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09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BE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F0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</w:tr>
      <w:tr w:rsidR="000810FB" w:rsidRPr="000810FB" w14:paraId="3DA59669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B915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Jánského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510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3DF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EF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26A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2C0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E84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91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</w:tr>
      <w:tr w:rsidR="000810FB" w:rsidRPr="000810FB" w14:paraId="35D323A5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018E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Schodiště Mojžíř 2x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05C0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88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16D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0E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73A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15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69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</w:tr>
      <w:tr w:rsidR="000810FB" w:rsidRPr="000810FB" w14:paraId="020D0481" w14:textId="77777777" w:rsidTr="000810FB">
        <w:trPr>
          <w:trHeight w:val="30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39C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Celkem</w:t>
            </w: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9B429A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06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25345,5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E1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3036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03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22639,5</w:t>
            </w:r>
          </w:p>
        </w:tc>
      </w:tr>
    </w:tbl>
    <w:p w14:paraId="567BA2EC" w14:textId="77777777" w:rsidR="000810FB" w:rsidRDefault="000810FB"/>
    <w:tbl>
      <w:tblPr>
        <w:tblW w:w="8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32"/>
        <w:gridCol w:w="667"/>
        <w:gridCol w:w="432"/>
        <w:gridCol w:w="520"/>
        <w:gridCol w:w="960"/>
        <w:gridCol w:w="860"/>
        <w:gridCol w:w="1100"/>
      </w:tblGrid>
      <w:tr w:rsidR="000810FB" w:rsidRPr="000810FB" w14:paraId="2FE4A60F" w14:textId="77777777" w:rsidTr="000810FB">
        <w:trPr>
          <w:trHeight w:val="300"/>
        </w:trPr>
        <w:tc>
          <w:tcPr>
            <w:tcW w:w="4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25C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Severní Terasa, Stříbrníky, Dobětice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F6A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C1BB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10EE9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ADAC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46AB753D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3499D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C06C4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C7B6C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BF91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CF5A4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77DC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003F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5C1B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566FF425" w14:textId="77777777" w:rsidTr="000810FB">
        <w:trPr>
          <w:trHeight w:val="300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D81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Název ulice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57005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727F1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Počet</w:t>
            </w:r>
          </w:p>
        </w:tc>
        <w:tc>
          <w:tcPr>
            <w:tcW w:w="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FDE7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046FC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F0A2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1CD70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Ručně</w:t>
            </w:r>
          </w:p>
          <w:p w14:paraId="296F74CF" w14:textId="15E32100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06E3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Strojně</w:t>
            </w:r>
          </w:p>
          <w:p w14:paraId="33E0E9A3" w14:textId="26261C0A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0810FB" w:rsidRPr="000810FB" w14:paraId="44C12ADB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618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Bělehradská od Hoteláku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E60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39D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83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BFF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386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3D0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FB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</w:tr>
      <w:tr w:rsidR="000810FB" w:rsidRPr="000810FB" w14:paraId="7C6A05A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5F33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Brandtova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69A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E83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530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FE6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0C7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07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A3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D0D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1590</w:t>
            </w:r>
          </w:p>
        </w:tc>
      </w:tr>
      <w:tr w:rsidR="000810FB" w:rsidRPr="000810FB" w14:paraId="6DB514D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89D7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Burianova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62A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6F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D1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BC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CE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FB2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F14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</w:tr>
      <w:tr w:rsidR="000810FB" w:rsidRPr="000810FB" w14:paraId="6FAD919E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2BC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Gagarinova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C59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15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85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2E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FC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286,5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B88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47A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286,5</w:t>
            </w:r>
          </w:p>
        </w:tc>
      </w:tr>
      <w:tr w:rsidR="000810FB" w:rsidRPr="000810FB" w14:paraId="7783B91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565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Gagarinova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BF2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58D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F28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32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F50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44F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8C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97,5</w:t>
            </w:r>
          </w:p>
        </w:tc>
      </w:tr>
      <w:tr w:rsidR="000810FB" w:rsidRPr="000810FB" w14:paraId="4AC15EE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F65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Gagarinova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BC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2F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1D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AA0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28D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537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EC4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273</w:t>
            </w:r>
          </w:p>
        </w:tc>
      </w:tr>
      <w:tr w:rsidR="000810FB" w:rsidRPr="000810FB" w14:paraId="6C44FFC8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F3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Glennova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7D9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82F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C7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0C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CB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242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EE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264</w:t>
            </w:r>
          </w:p>
        </w:tc>
      </w:tr>
      <w:tr w:rsidR="000810FB" w:rsidRPr="000810FB" w14:paraId="1800C585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9A7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Glennova - Mezní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7B0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77C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33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E15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D8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3BD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E4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</w:tr>
      <w:tr w:rsidR="000810FB" w:rsidRPr="000810FB" w14:paraId="0F8975AA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32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Glennova - Mezní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485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68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8800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F9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8A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984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785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322,5</w:t>
            </w:r>
          </w:p>
        </w:tc>
      </w:tr>
      <w:tr w:rsidR="000810FB" w:rsidRPr="000810FB" w14:paraId="7AC387EF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BF6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Herecká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247D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5E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641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59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A2C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304,5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BAF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7AB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304,5</w:t>
            </w:r>
          </w:p>
        </w:tc>
      </w:tr>
      <w:tr w:rsidR="000810FB" w:rsidRPr="000810FB" w14:paraId="7460816D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D0B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J.Zajíce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BD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03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811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2B1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B8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54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1216,5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DD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63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1216,5</w:t>
            </w:r>
          </w:p>
        </w:tc>
      </w:tr>
      <w:tr w:rsidR="000810FB" w:rsidRPr="000810FB" w14:paraId="792B446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302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Jizerská 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18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4E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6A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D1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63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48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F6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</w:tr>
      <w:tr w:rsidR="000810FB" w:rsidRPr="000810FB" w14:paraId="2E9D22E1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CE62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Jizerská 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8CC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93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440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EDD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6A6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E3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F0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C7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660</w:t>
            </w:r>
          </w:p>
        </w:tc>
      </w:tr>
      <w:tr w:rsidR="000810FB" w:rsidRPr="000810FB" w14:paraId="7E7AAF35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CC2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Jizerská 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F4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77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D30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AE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23B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442,5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C8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925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442,5</w:t>
            </w:r>
          </w:p>
        </w:tc>
      </w:tr>
      <w:tr w:rsidR="000810FB" w:rsidRPr="000810FB" w14:paraId="536FDED7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90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Jizerská - Průjezdní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B90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A3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405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1E4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AD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60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9B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277,5</w:t>
            </w:r>
          </w:p>
        </w:tc>
      </w:tr>
      <w:tr w:rsidR="000810FB" w:rsidRPr="000810FB" w14:paraId="70F8022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4B28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Jizerská 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99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DB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816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54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46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26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93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4F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924</w:t>
            </w:r>
          </w:p>
        </w:tc>
      </w:tr>
      <w:tr w:rsidR="000810FB" w:rsidRPr="000810FB" w14:paraId="16DAFCA5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539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Kmochova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6AC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20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5FE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BE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41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AF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554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1575</w:t>
            </w:r>
          </w:p>
        </w:tc>
      </w:tr>
      <w:tr w:rsidR="000810FB" w:rsidRPr="000810FB" w14:paraId="017053F8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058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Kočkovská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FA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63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B73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C45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C7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EC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15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</w:tr>
      <w:tr w:rsidR="000810FB" w:rsidRPr="000810FB" w14:paraId="3ABDA76E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0AF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Krušnohorská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7B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921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572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CF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D93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4D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72D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EA2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558</w:t>
            </w:r>
          </w:p>
        </w:tc>
      </w:tr>
      <w:tr w:rsidR="000810FB" w:rsidRPr="000810FB" w14:paraId="5CE4122A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D036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Krušnohorská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259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01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5E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E2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64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F1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05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175,5</w:t>
            </w:r>
          </w:p>
        </w:tc>
      </w:tr>
      <w:tr w:rsidR="000810FB" w:rsidRPr="000810FB" w14:paraId="4AF87D7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B59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Krušnohorská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388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78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370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882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28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BF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E5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</w:tr>
      <w:tr w:rsidR="000810FB" w:rsidRPr="000810FB" w14:paraId="3E459D1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79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Maková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EDF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12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86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33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10C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64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06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930</w:t>
            </w:r>
          </w:p>
        </w:tc>
      </w:tr>
      <w:tr w:rsidR="000810FB" w:rsidRPr="000810FB" w14:paraId="52830067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1DE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Marvanova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DF6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17C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44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6C8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96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341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45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</w:tr>
      <w:tr w:rsidR="000810FB" w:rsidRPr="000810FB" w14:paraId="694E105F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4F0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Meruňková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90B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AA5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359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72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5E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A9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78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0810FB" w:rsidRPr="000810FB" w14:paraId="65FA606E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F17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Mezní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603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8B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284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45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AE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92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D1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43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426</w:t>
            </w:r>
          </w:p>
        </w:tc>
      </w:tr>
      <w:tr w:rsidR="000810FB" w:rsidRPr="000810FB" w14:paraId="5227D558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2565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Mezní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6530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BA8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68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D4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37C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70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A3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1005</w:t>
            </w:r>
          </w:p>
        </w:tc>
      </w:tr>
      <w:tr w:rsidR="000810FB" w:rsidRPr="000810FB" w14:paraId="1FC17BFB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07DE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Mezní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57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7B6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ED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51C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7F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C19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9C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199,5</w:t>
            </w:r>
          </w:p>
        </w:tc>
      </w:tr>
      <w:tr w:rsidR="000810FB" w:rsidRPr="000810FB" w14:paraId="66F8C02D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0A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Mírová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F5B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7CA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EBE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688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219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263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4F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7BEBB08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7B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Návsi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5DA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4B4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524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A4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4E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05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16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</w:tr>
      <w:tr w:rsidR="000810FB" w:rsidRPr="000810FB" w14:paraId="67298162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97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ovčárně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C0F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16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8B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2C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C9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E0A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16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</w:tr>
      <w:tr w:rsidR="000810FB" w:rsidRPr="000810FB" w14:paraId="65BE3CC4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5889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Ořechová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6AAC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7F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35C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36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3B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35B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E8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0810FB" w:rsidRPr="000810FB" w14:paraId="3AFE3F6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E1E8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Ovocná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9C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944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71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E3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90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AA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C65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</w:tr>
      <w:tr w:rsidR="000810FB" w:rsidRPr="000810FB" w14:paraId="4DE988C6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852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Ovocná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920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E9E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04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ED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D94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22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EDA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0810FB" w:rsidRPr="000810FB" w14:paraId="14F44A48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F4B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Pincova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C4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25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347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BEB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EEC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10E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D1E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82B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520,5</w:t>
            </w:r>
          </w:p>
        </w:tc>
      </w:tr>
      <w:tr w:rsidR="000810FB" w:rsidRPr="000810FB" w14:paraId="20FF3B77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268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Pincova - 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34CC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64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60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57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AB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A0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8F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</w:tr>
      <w:tr w:rsidR="000810FB" w:rsidRPr="000810FB" w14:paraId="6E6C2790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042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Pod Parkem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D6F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354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A7B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03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96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E2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7B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5A8C6BB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C0D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Parkem - nad domem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1BA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7B1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E26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3A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BD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C1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88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525</w:t>
            </w:r>
          </w:p>
        </w:tc>
      </w:tr>
      <w:tr w:rsidR="000810FB" w:rsidRPr="000810FB" w14:paraId="0D22A06A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7E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Poláčkova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329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9E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410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D7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E5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BC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85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65D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615</w:t>
            </w:r>
          </w:p>
        </w:tc>
      </w:tr>
      <w:tr w:rsidR="000810FB" w:rsidRPr="000810FB" w14:paraId="1E5FE4F7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BB7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Poláčkova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2C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AD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488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46F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67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F9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DD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</w:tr>
      <w:tr w:rsidR="000810FB" w:rsidRPr="000810FB" w14:paraId="3AF0FD8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9FB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Průjezdní - Stříbrnická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DE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750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33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CB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5D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5A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08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</w:tr>
      <w:tr w:rsidR="000810FB" w:rsidRPr="000810FB" w14:paraId="5437ACEB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A5F8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Orlická - Na Návsi (Průjezdní)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CA0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3BA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560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C4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DF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B9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7A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9C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1382EF80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A84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Rabasova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D39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9C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26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70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C1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35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4934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</w:tr>
      <w:tr w:rsidR="000810FB" w:rsidRPr="000810FB" w14:paraId="6328FB5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B9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Shell - točna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A4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B0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821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5C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3C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82E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3E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39ABA4E1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D51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Soc. péče Ladova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61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D2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96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E4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BF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886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C4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</w:tr>
      <w:tr w:rsidR="000810FB" w:rsidRPr="000810FB" w14:paraId="5433CD92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218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Sociální péče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376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FB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AC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51A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A52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6B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74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0810FB" w:rsidRPr="000810FB" w14:paraId="7D9F23B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2C0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Spojka 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3DF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7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21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DA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A7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62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5AB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</w:tr>
      <w:tr w:rsidR="000810FB" w:rsidRPr="000810FB" w14:paraId="0C764EFF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A7D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Spojka - Mezní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CA69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A8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D44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12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04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B1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23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</w:tr>
      <w:tr w:rsidR="000810FB" w:rsidRPr="000810FB" w14:paraId="7C881B9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3B5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Spojka Kmoch - Rabasova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727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D3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17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F79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E1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D1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827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</w:tr>
      <w:tr w:rsidR="000810FB" w:rsidRPr="000810FB" w14:paraId="0740A002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BC6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E8E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C6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A15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E58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97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146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E8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</w:tr>
      <w:tr w:rsidR="000810FB" w:rsidRPr="000810FB" w14:paraId="2C30238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194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2C87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2B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8A9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1F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E9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5F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78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</w:tr>
      <w:tr w:rsidR="000810FB" w:rsidRPr="000810FB" w14:paraId="0414D981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12B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8E5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63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A1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F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BF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4B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BF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517,5</w:t>
            </w:r>
          </w:p>
        </w:tc>
      </w:tr>
      <w:tr w:rsidR="000810FB" w:rsidRPr="000810FB" w14:paraId="137BBA71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D12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A70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05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39F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61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67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8E8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94F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369</w:t>
            </w:r>
          </w:p>
        </w:tc>
      </w:tr>
      <w:tr w:rsidR="000810FB" w:rsidRPr="000810FB" w14:paraId="6773E07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4BD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 - J. Zajíce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E87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19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167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29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25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01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49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250,5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38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7A4BBF9F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68A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 - Rabasova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1C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589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A10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C7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48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63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15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04231965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213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 Šr. Výst.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D8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FB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D5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E6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48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AC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C5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71E1AC52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F71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 v sídlišti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ADB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B5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830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3B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5D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CD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48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723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1245</w:t>
            </w:r>
          </w:p>
        </w:tc>
      </w:tr>
      <w:tr w:rsidR="000810FB" w:rsidRPr="000810FB" w14:paraId="667A6EF7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CB04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Stavbařů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2D88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72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F8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E6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25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0B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836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</w:tr>
      <w:tr w:rsidR="000810FB" w:rsidRPr="000810FB" w14:paraId="3E1070AB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EA2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Stavbařů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592C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CF5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6D1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F79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B2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6E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2E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56DAAC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2D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Stříbrnická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ADF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E8D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F6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14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9E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1087,5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B2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57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1087,5</w:t>
            </w:r>
          </w:p>
        </w:tc>
      </w:tr>
      <w:tr w:rsidR="000810FB" w:rsidRPr="000810FB" w14:paraId="3E6D4E0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C7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Stříbrnická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C5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D4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A4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13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76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A22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294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0810FB" w:rsidRPr="000810FB" w14:paraId="2BBC2B3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693D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Svojsíkova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902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D0B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78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74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07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C80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E7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</w:tr>
      <w:tr w:rsidR="000810FB" w:rsidRPr="000810FB" w14:paraId="2A07A833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2EE1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Svojsíkova - Ladova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5C88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A65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13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CC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B8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9C4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53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279</w:t>
            </w:r>
          </w:p>
        </w:tc>
      </w:tr>
      <w:tr w:rsidR="000810FB" w:rsidRPr="000810FB" w14:paraId="5F993665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803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Šípková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E06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87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B1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4F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F0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29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B17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429</w:t>
            </w:r>
          </w:p>
        </w:tc>
      </w:tr>
      <w:tr w:rsidR="000810FB" w:rsidRPr="000810FB" w14:paraId="5FBBFF4D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8B10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Šrámkova-Šrámkova spojka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7E4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60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7D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92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54C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1CD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77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A6A9E7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E27B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Šrámkova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127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0C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950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66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E1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5BF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36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75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2850</w:t>
            </w:r>
          </w:p>
        </w:tc>
      </w:tr>
      <w:tr w:rsidR="000810FB" w:rsidRPr="000810FB" w14:paraId="66FE58D1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CC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Šrámkova DD - St. Dob.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27D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71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86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43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0B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91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81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555</w:t>
            </w:r>
          </w:p>
        </w:tc>
      </w:tr>
      <w:tr w:rsidR="000810FB" w:rsidRPr="000810FB" w14:paraId="3B14DBF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3C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Šumavská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7D3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AD5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550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71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CFD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40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79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B81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</w:tr>
      <w:tr w:rsidR="000810FB" w:rsidRPr="000810FB" w14:paraId="02A9E86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7C0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Šumavská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BE4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9D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5CF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67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9E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AF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A6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</w:tr>
      <w:tr w:rsidR="000810FB" w:rsidRPr="000810FB" w14:paraId="1879778E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636F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Švestková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C49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A60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21A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5C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A32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233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AF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0810FB" w:rsidRPr="000810FB" w14:paraId="3A4BAA22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4BA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 Klidu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B03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EF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04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2C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06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7C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16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294</w:t>
            </w:r>
          </w:p>
        </w:tc>
      </w:tr>
      <w:tr w:rsidR="000810FB" w:rsidRPr="000810FB" w14:paraId="2B35D9D8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AD4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 Klidu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719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526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35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BB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B6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662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EF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174</w:t>
            </w:r>
          </w:p>
        </w:tc>
      </w:tr>
      <w:tr w:rsidR="000810FB" w:rsidRPr="000810FB" w14:paraId="2FBD868A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2ECD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Větrná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5B9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38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8E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AE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20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822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0A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564</w:t>
            </w:r>
          </w:p>
        </w:tc>
      </w:tr>
      <w:tr w:rsidR="000810FB" w:rsidRPr="000810FB" w14:paraId="1E8F4EEB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32A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Větrná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7E8D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B8F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108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89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48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96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B9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358A4AE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625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Větrná - Gag.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7CB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91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F2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06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7D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09D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A9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30DD9E1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8C1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Višňová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42E6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47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F6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90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65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789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12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0810FB" w:rsidRPr="000810FB" w14:paraId="4504033C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7A1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Voskovcova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6BD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E6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51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455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8F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74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FA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</w:tr>
      <w:tr w:rsidR="000810FB" w:rsidRPr="000810FB" w14:paraId="142D7137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F2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Výstupní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6D6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3F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68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82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BE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4F1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13B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1410</w:t>
            </w:r>
          </w:p>
        </w:tc>
      </w:tr>
      <w:tr w:rsidR="000810FB" w:rsidRPr="000810FB" w14:paraId="43CC20A0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F5D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Werichova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0F0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26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094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05F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A44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09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CA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169,5</w:t>
            </w:r>
          </w:p>
        </w:tc>
      </w:tr>
      <w:tr w:rsidR="000810FB" w:rsidRPr="000810FB" w14:paraId="72F4008F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740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Zvonková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C7C4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5E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C7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33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F7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ACB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96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</w:tr>
      <w:tr w:rsidR="000810FB" w:rsidRPr="000810FB" w14:paraId="1311843F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668C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Jizerská 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DA9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1EC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816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B5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6A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6D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52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0C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924</w:t>
            </w:r>
          </w:p>
        </w:tc>
      </w:tr>
      <w:tr w:rsidR="000810FB" w:rsidRPr="000810FB" w14:paraId="525F046A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299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Pincova - spojky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9BB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79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46C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21C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EB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9C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33C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</w:tr>
      <w:tr w:rsidR="000810FB" w:rsidRPr="000810FB" w14:paraId="7E3049D2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9276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Brandtova-Poláčkova(spojky)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876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FE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D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798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D9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28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F8A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191E2C1E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FE7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Spojky Kmochova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FAC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FB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B1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E4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90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EB8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A2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0810FB" w:rsidRPr="000810FB" w14:paraId="3E2677D5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2D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Šrámkova-Šrámkova spojka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CC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A1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70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52C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78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54D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79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068F0319" w14:textId="77777777" w:rsidTr="000810FB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FE6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Celkem</w:t>
            </w:r>
          </w:p>
        </w:tc>
        <w:tc>
          <w:tcPr>
            <w:tcW w:w="1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1A60391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C23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49042,5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977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7166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D3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41876,5</w:t>
            </w:r>
          </w:p>
        </w:tc>
      </w:tr>
    </w:tbl>
    <w:p w14:paraId="391ADCDB" w14:textId="77777777" w:rsidR="000810FB" w:rsidRDefault="000810FB"/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8"/>
        <w:gridCol w:w="432"/>
        <w:gridCol w:w="646"/>
        <w:gridCol w:w="432"/>
        <w:gridCol w:w="520"/>
        <w:gridCol w:w="960"/>
        <w:gridCol w:w="860"/>
        <w:gridCol w:w="1100"/>
      </w:tblGrid>
      <w:tr w:rsidR="000810FB" w:rsidRPr="000810FB" w14:paraId="4DEC23F4" w14:textId="77777777" w:rsidTr="000810FB">
        <w:trPr>
          <w:trHeight w:val="300"/>
        </w:trPr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E1EE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Centrum, Skřivánek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57B7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200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F955F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21568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4E9B59EB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1410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AB481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B9B18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C6A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6D3D3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39B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0942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F269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20E65384" w14:textId="77777777" w:rsidTr="000810FB">
        <w:trPr>
          <w:trHeight w:val="300"/>
        </w:trPr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579E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Název ulice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30C47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ECD1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Počet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BCC7E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CAF4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A991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A929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Ručně</w:t>
            </w:r>
          </w:p>
          <w:p w14:paraId="0603D8A0" w14:textId="4F6C33B4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58392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Strojně</w:t>
            </w:r>
          </w:p>
          <w:p w14:paraId="5C9A2766" w14:textId="53153C4C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0810FB" w:rsidRPr="000810FB" w14:paraId="3FCE3D26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B22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ABC -Bloky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CC7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28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77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022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1D7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FF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346,5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5E5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4C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196,5</w:t>
            </w:r>
          </w:p>
        </w:tc>
      </w:tr>
      <w:tr w:rsidR="000810FB" w:rsidRPr="000810FB" w14:paraId="0608797F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CB0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Bělehradská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573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CB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580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62E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89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FD2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DD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5F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1740</w:t>
            </w:r>
          </w:p>
        </w:tc>
      </w:tr>
      <w:tr w:rsidR="000810FB" w:rsidRPr="000810FB" w14:paraId="1FA78D25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A41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Bělehradská od LK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93E4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0D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04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5EA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F0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DD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0D1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</w:tr>
      <w:tr w:rsidR="000810FB" w:rsidRPr="000810FB" w14:paraId="1FD53B4F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94F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Bezručova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91D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B1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79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9E1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DF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A52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4C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972</w:t>
            </w:r>
          </w:p>
        </w:tc>
      </w:tr>
      <w:tr w:rsidR="000810FB" w:rsidRPr="000810FB" w14:paraId="2B07D483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F9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Bezručova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443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E5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E22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E3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41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D6E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8E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352,5</w:t>
            </w:r>
          </w:p>
        </w:tc>
      </w:tr>
      <w:tr w:rsidR="000810FB" w:rsidRPr="000810FB" w14:paraId="4C74460E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0828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Bílinská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B4B5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C5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081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17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6D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1A0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045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</w:tr>
      <w:tr w:rsidR="000810FB" w:rsidRPr="000810FB" w14:paraId="7D27B589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70A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Bílinská - Forum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DA9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7C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12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376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5E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083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7DD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</w:tr>
      <w:tr w:rsidR="000810FB" w:rsidRPr="000810FB" w14:paraId="7A624CA0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4DE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Bohemka zadní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601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ADA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27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51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AC6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1D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98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411</w:t>
            </w:r>
          </w:p>
        </w:tc>
      </w:tr>
      <w:tr w:rsidR="000810FB" w:rsidRPr="000810FB" w14:paraId="13A54A5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82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Bohemka zadní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B88E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09E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3EC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7AE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19D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0F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27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67,5</w:t>
            </w:r>
          </w:p>
        </w:tc>
      </w:tr>
      <w:tr w:rsidR="000810FB" w:rsidRPr="000810FB" w14:paraId="5F964F51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721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Bratislavská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4E1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C1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EFA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B0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9F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54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DC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</w:tr>
      <w:tr w:rsidR="000810FB" w:rsidRPr="000810FB" w14:paraId="0B6595BF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B4B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Brněnská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8A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C8D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141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48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E34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7F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87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E4D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423</w:t>
            </w:r>
          </w:p>
        </w:tc>
      </w:tr>
      <w:tr w:rsidR="000810FB" w:rsidRPr="000810FB" w14:paraId="561D2E9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748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Chodníky přes Bilinu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95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467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F8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663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1DE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AA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F5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15480045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14FD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České mládeže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B88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145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93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2A7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7AD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A9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1A0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</w:tr>
      <w:tr w:rsidR="000810FB" w:rsidRPr="000810FB" w14:paraId="34EE5D85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115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České mládeže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9DC6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17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117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8A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65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A94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4DD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F67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175,5</w:t>
            </w:r>
          </w:p>
        </w:tc>
      </w:tr>
      <w:tr w:rsidR="000810FB" w:rsidRPr="000810FB" w14:paraId="5D98172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91A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Dlouhá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9C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F2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382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CB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8B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0F6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28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</w:tr>
      <w:tr w:rsidR="000810FB" w:rsidRPr="000810FB" w14:paraId="43F53A2F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8CB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Dlouhá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FB0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13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E6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48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7D0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F4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E1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277,5</w:t>
            </w:r>
          </w:p>
        </w:tc>
      </w:tr>
      <w:tr w:rsidR="000810FB" w:rsidRPr="000810FB" w14:paraId="0D01BB9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E8D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Důlce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D8F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69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F8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E0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41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B28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A7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</w:tr>
      <w:tr w:rsidR="000810FB" w:rsidRPr="000810FB" w14:paraId="759C75B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AB8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Dvořákova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051A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89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BE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B4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41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C2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86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0448F88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96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Elišky Krásnohorské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A14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35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A4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1F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2812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8F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C6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</w:tr>
      <w:tr w:rsidR="000810FB" w:rsidRPr="000810FB" w14:paraId="738A685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241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Emy Destinové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D5AE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3F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E4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EDC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36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90F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D4D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</w:tr>
      <w:tr w:rsidR="000810FB" w:rsidRPr="000810FB" w14:paraId="19D73674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A85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F.Pulíře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71C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18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ED5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DB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F9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9D5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F5A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99</w:t>
            </w:r>
          </w:p>
        </w:tc>
      </w:tr>
      <w:tr w:rsidR="000810FB" w:rsidRPr="000810FB" w14:paraId="345224C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BFC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Forum - Větruše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31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3C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8EE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CE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5C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5F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0B9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</w:tr>
      <w:tr w:rsidR="000810FB" w:rsidRPr="000810FB" w14:paraId="51797A4E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C3A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Hilarova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3C3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0F2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45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F62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E15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B2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82D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31267F6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DF9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Hilbertova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0B61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AC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19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DD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DC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9F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32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</w:tr>
      <w:tr w:rsidR="000810FB" w:rsidRPr="000810FB" w14:paraId="3ED25A6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4C8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Hornická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4E9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49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97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336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DC1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12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DD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190C177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161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Horova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2F6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1A2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DC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0B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703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E39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D1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474</w:t>
            </w:r>
          </w:p>
        </w:tc>
      </w:tr>
      <w:tr w:rsidR="000810FB" w:rsidRPr="000810FB" w14:paraId="4412C190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E6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Hoření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240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5074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BD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A3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92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F1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AC9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540</w:t>
            </w:r>
          </w:p>
        </w:tc>
      </w:tr>
      <w:tr w:rsidR="000810FB" w:rsidRPr="000810FB" w14:paraId="661CC172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95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Hoření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769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EC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97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39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45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24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DE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588</w:t>
            </w:r>
          </w:p>
        </w:tc>
      </w:tr>
      <w:tr w:rsidR="000810FB" w:rsidRPr="000810FB" w14:paraId="2163C592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0DC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Hoření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A68B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F6E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D44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1D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E3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4BC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D46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</w:tr>
      <w:tr w:rsidR="000810FB" w:rsidRPr="000810FB" w14:paraId="66E0B393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F3B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Hoření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C4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4F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23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A7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F3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EA4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9A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</w:tr>
      <w:tr w:rsidR="000810FB" w:rsidRPr="000810FB" w14:paraId="45E2D65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029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Hoření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F36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45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7C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FD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17D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A2C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E6B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</w:tr>
      <w:tr w:rsidR="000810FB" w:rsidRPr="000810FB" w14:paraId="62904240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D9D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Hradiště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3E2B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CF1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5B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77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BCF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0A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08D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</w:t>
            </w:r>
          </w:p>
        </w:tc>
      </w:tr>
      <w:tr w:rsidR="000810FB" w:rsidRPr="000810FB" w14:paraId="57C8AB4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8E3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Hrnčířská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46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9B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3A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4D4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64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96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D5E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</w:tr>
      <w:tr w:rsidR="000810FB" w:rsidRPr="000810FB" w14:paraId="4064F052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010E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Jeptiš + U kostela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FBD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A18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15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09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8D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E3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1D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543</w:t>
            </w:r>
          </w:p>
        </w:tc>
      </w:tr>
      <w:tr w:rsidR="000810FB" w:rsidRPr="000810FB" w14:paraId="5E7A025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420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Klášterní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978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DF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0E5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312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282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76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3E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0423EE0E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BB7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Koněvova-Masarykova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D9C3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F33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900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11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3D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206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23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199FD15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02FF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Koněvova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D800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8B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715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A6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6D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CA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FFB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</w:tr>
      <w:tr w:rsidR="000810FB" w:rsidRPr="000810FB" w14:paraId="380E490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FA64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Králova Výšina ke kruháči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45F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E4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C80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E40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F7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E8C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1E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73D32F8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999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Králova výšina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5FBF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F39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7A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69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4F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C40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ED7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</w:tr>
      <w:tr w:rsidR="000810FB" w:rsidRPr="000810FB" w14:paraId="45C3B2E6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41BE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Labe - Forum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158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ED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F7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9C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E7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CE4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EA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246</w:t>
            </w:r>
          </w:p>
        </w:tc>
      </w:tr>
      <w:tr w:rsidR="000810FB" w:rsidRPr="000810FB" w14:paraId="7C557AF0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F6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Lidické + přís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0EB6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2DA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A0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06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EA9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1B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16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059DDFC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53B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Londýnská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013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AF5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50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5F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07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11F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77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</w:tr>
      <w:tr w:rsidR="000810FB" w:rsidRPr="000810FB" w14:paraId="32B5E06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931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Londýnská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6D6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75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0B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53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50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08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67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252</w:t>
            </w:r>
          </w:p>
        </w:tc>
      </w:tr>
      <w:tr w:rsidR="000810FB" w:rsidRPr="000810FB" w14:paraId="0F8C4E6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4E7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Malá hradební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5D7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93C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E9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D4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51B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E2E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B25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465</w:t>
            </w:r>
          </w:p>
        </w:tc>
      </w:tr>
      <w:tr w:rsidR="000810FB" w:rsidRPr="000810FB" w14:paraId="1C55C905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48F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Malátova Běle - Stříbr.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33B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34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B83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64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DD4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53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B92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1125</w:t>
            </w:r>
          </w:p>
        </w:tc>
      </w:tr>
      <w:tr w:rsidR="000810FB" w:rsidRPr="000810FB" w14:paraId="78857AE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74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Masarykova - Atrium-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8E0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9E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6F2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2B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DA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CF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8C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</w:tr>
      <w:tr w:rsidR="000810FB" w:rsidRPr="000810FB" w14:paraId="5E849D00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9DA3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Masarykova od Šald.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92F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0A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847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4D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54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5D0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65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2100</w:t>
            </w:r>
          </w:p>
        </w:tc>
      </w:tr>
      <w:tr w:rsidR="000810FB" w:rsidRPr="000810FB" w14:paraId="6CDC370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7F29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Mírové náměstí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C89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3F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6C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AC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BC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7F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1FB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2700</w:t>
            </w:r>
          </w:p>
        </w:tc>
      </w:tr>
      <w:tr w:rsidR="000810FB" w:rsidRPr="000810FB" w14:paraId="2DAEB672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E56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Moskevská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4BD9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0D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481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CBC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50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751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85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93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721,5</w:t>
            </w:r>
          </w:p>
        </w:tc>
      </w:tr>
      <w:tr w:rsidR="000810FB" w:rsidRPr="000810FB" w14:paraId="7967D322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A110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Moskevská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01D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A0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F0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858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C7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55E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23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159</w:t>
            </w:r>
          </w:p>
        </w:tc>
      </w:tr>
      <w:tr w:rsidR="000810FB" w:rsidRPr="000810FB" w14:paraId="3DADBD3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B25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Mošnova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93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5DC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358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2F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12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6B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44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193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537</w:t>
            </w:r>
          </w:p>
        </w:tc>
      </w:tr>
      <w:tr w:rsidR="000810FB" w:rsidRPr="000810FB" w14:paraId="5A7B8F2E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7F2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Městské sady -schody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417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9E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D2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F15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85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E4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EEF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1784D3C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0CA2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Schodech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7157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B9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313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9D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EE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F99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21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469,5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ECF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B69BF95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DBA7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Schodech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FEA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53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189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72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FD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82B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283,5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25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B4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27337963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AA2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Spojce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206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52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309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7E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C6D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F2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463,5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274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50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463,5</w:t>
            </w:r>
          </w:p>
        </w:tc>
      </w:tr>
      <w:tr w:rsidR="000810FB" w:rsidRPr="000810FB" w14:paraId="1D4CA634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A34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Vyhlídce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9C7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7C2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EDF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9BD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35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2C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47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444</w:t>
            </w:r>
          </w:p>
        </w:tc>
      </w:tr>
      <w:tr w:rsidR="000810FB" w:rsidRPr="000810FB" w14:paraId="3FFBD143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E7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Na Vyhlídce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950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25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12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64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36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65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50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11FCC539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D2D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Ondříčkova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E08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D9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26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F9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8E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C69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0F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249</w:t>
            </w:r>
          </w:p>
        </w:tc>
      </w:tr>
      <w:tr w:rsidR="000810FB" w:rsidRPr="000810FB" w14:paraId="0E51D08E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C97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Palachova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999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7C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130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6D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6A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47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C0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1350</w:t>
            </w:r>
          </w:p>
        </w:tc>
      </w:tr>
      <w:tr w:rsidR="000810FB" w:rsidRPr="000810FB" w14:paraId="57E92D3B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A89D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Pařížská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7B88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FEE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2F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2A4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E4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028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A6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247,5</w:t>
            </w:r>
          </w:p>
        </w:tc>
      </w:tr>
      <w:tr w:rsidR="000810FB" w:rsidRPr="000810FB" w14:paraId="4F1BC05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25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Pasteurova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102C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60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290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47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E9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BA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5A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99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435</w:t>
            </w:r>
          </w:p>
        </w:tc>
      </w:tr>
      <w:tr w:rsidR="000810FB" w:rsidRPr="000810FB" w14:paraId="0BA43AD9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DE1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Prokopa Diviše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BD8D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EB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AB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3C0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FF1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2E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ED8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</w:t>
            </w:r>
          </w:p>
        </w:tc>
      </w:tr>
      <w:tr w:rsidR="000810FB" w:rsidRPr="000810FB" w14:paraId="48461A46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2526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Předmostí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FFC6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E4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310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3D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9E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2FE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8A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B9A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465</w:t>
            </w:r>
          </w:p>
        </w:tc>
      </w:tr>
      <w:tr w:rsidR="000810FB" w:rsidRPr="000810FB" w14:paraId="7604E68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C8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Předmostí 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4EE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CC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40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D0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9B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FE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C6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195</w:t>
            </w:r>
          </w:p>
        </w:tc>
      </w:tr>
      <w:tr w:rsidR="000810FB" w:rsidRPr="000810FB" w14:paraId="2DE30D01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B35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Radniční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ED6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2A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E50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39C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0F0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F5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A3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</w:t>
            </w:r>
          </w:p>
        </w:tc>
      </w:tr>
      <w:tr w:rsidR="000810FB" w:rsidRPr="000810FB" w14:paraId="41745382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AB6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Revoluční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E95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3E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425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94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776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823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0F0A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A6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637,5</w:t>
            </w:r>
          </w:p>
        </w:tc>
      </w:tr>
      <w:tr w:rsidR="000810FB" w:rsidRPr="000810FB" w14:paraId="60726CC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6F5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Revoluční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BFD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31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6AD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4A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48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6B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70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</w:t>
            </w:r>
          </w:p>
        </w:tc>
      </w:tr>
      <w:tr w:rsidR="000810FB" w:rsidRPr="000810FB" w14:paraId="001A7A76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A70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Rooseveltova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688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ADA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326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F98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18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0C2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2DD4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489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96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1F2F62A4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A90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Růžový palouček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959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B6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174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61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72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C0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32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F4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261</w:t>
            </w:r>
          </w:p>
        </w:tc>
      </w:tr>
      <w:tr w:rsidR="000810FB" w:rsidRPr="000810FB" w14:paraId="2BFFEC7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7FDF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S.W. Churchila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735D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40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415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7F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69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78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622,5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FE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1B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622,5</w:t>
            </w:r>
          </w:p>
        </w:tc>
      </w:tr>
      <w:tr w:rsidR="000810FB" w:rsidRPr="000810FB" w14:paraId="76ABF219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8F4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Sadová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C4C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B1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1B4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4D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88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A7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C5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285</w:t>
            </w:r>
          </w:p>
        </w:tc>
      </w:tr>
      <w:tr w:rsidR="000810FB" w:rsidRPr="000810FB" w14:paraId="31B891E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8E6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SNP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A359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7DD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794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19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DC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76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68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18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1191</w:t>
            </w:r>
          </w:p>
        </w:tc>
      </w:tr>
      <w:tr w:rsidR="000810FB" w:rsidRPr="000810FB" w14:paraId="10BAD2EB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296A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Schodiště k Bilině za Forem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339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95D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B7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1F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FB6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2A1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8A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3DD94206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2A6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do Elišky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AC7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C1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3F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D2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5F5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F8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DF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24DB1D74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AC0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do Elišky 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19B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F2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2F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CDD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4F8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FE5D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AA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297D9309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A42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do Mošnovky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9B8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58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F3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AA0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F2C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50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58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4B37B1E0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8A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Malátova- Hoření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F510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35B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53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397F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8B8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44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47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</w:tr>
      <w:tr w:rsidR="000810FB" w:rsidRPr="000810FB" w14:paraId="7F685A2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C7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Malátova- Hoření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8D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58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275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15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C5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4AF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412,5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54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B5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412,5</w:t>
            </w:r>
          </w:p>
        </w:tc>
      </w:tr>
      <w:tr w:rsidR="000810FB" w:rsidRPr="000810FB" w14:paraId="6B2681AF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8479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Od Malátky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49A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BC2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37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BD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BD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01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E6F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6970671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197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lastRenderedPageBreak/>
              <w:t>Spojky Hornická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1D6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1E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570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1D6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91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6F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53A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65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405</w:t>
            </w:r>
          </w:p>
        </w:tc>
      </w:tr>
      <w:tr w:rsidR="000810FB" w:rsidRPr="000810FB" w14:paraId="455BB7B8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92F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Spojky SNP - Hilbert.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AF8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7E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C2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179C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D2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11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D21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4DC3A813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3DA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Stará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ADA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CA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560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C5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97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A7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FC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EC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280</w:t>
            </w:r>
          </w:p>
        </w:tc>
      </w:tr>
      <w:tr w:rsidR="000810FB" w:rsidRPr="000810FB" w14:paraId="23E70171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CB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Stará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403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72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3D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4A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DE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C6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BC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</w:t>
            </w:r>
          </w:p>
        </w:tc>
      </w:tr>
      <w:tr w:rsidR="000810FB" w:rsidRPr="000810FB" w14:paraId="31D3E8A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F0C0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Stará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BA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9EC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770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E2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525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9E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DD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DD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1155</w:t>
            </w:r>
          </w:p>
        </w:tc>
      </w:tr>
      <w:tr w:rsidR="000810FB" w:rsidRPr="000810FB" w14:paraId="2C1574D1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9B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Šaldova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EE2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16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215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C1D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BD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480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FB4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25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322,5</w:t>
            </w:r>
          </w:p>
        </w:tc>
      </w:tr>
      <w:tr w:rsidR="000810FB" w:rsidRPr="000810FB" w14:paraId="7651D2D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35C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Špitálské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70C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859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34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5C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0C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49C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D0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270</w:t>
            </w:r>
          </w:p>
        </w:tc>
      </w:tr>
      <w:tr w:rsidR="000810FB" w:rsidRPr="000810FB" w14:paraId="0A495F8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7E6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Špitálské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869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8D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A9E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0B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DC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2C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DF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217,5</w:t>
            </w:r>
          </w:p>
        </w:tc>
      </w:tr>
      <w:tr w:rsidR="000810FB" w:rsidRPr="000810FB" w14:paraId="3702311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3515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Thomayerova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38EB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99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AFA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1C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3E4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92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5A4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102</w:t>
            </w:r>
          </w:p>
        </w:tc>
      </w:tr>
      <w:tr w:rsidR="000810FB" w:rsidRPr="000810FB" w14:paraId="606CA3D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04D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Tovární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F880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BC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2000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792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2A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E9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DF4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AF1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3000</w:t>
            </w:r>
          </w:p>
        </w:tc>
      </w:tr>
      <w:tr w:rsidR="000810FB" w:rsidRPr="000810FB" w14:paraId="56A7C13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710D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U nádraží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648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11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95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C6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7F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63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06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195</w:t>
            </w:r>
          </w:p>
        </w:tc>
      </w:tr>
      <w:tr w:rsidR="000810FB" w:rsidRPr="000810FB" w14:paraId="4E9047E3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A74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U Nádraží a za nádraží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685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18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C94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E3B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0C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56B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F8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250</w:t>
            </w:r>
          </w:p>
        </w:tc>
      </w:tr>
      <w:tr w:rsidR="000810FB" w:rsidRPr="000810FB" w14:paraId="21E165F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9F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U Nemocnice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57F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E1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6F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B4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C8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468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EF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93</w:t>
            </w:r>
          </w:p>
        </w:tc>
      </w:tr>
      <w:tr w:rsidR="000810FB" w:rsidRPr="000810FB" w14:paraId="1123293A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64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U OD Labe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4DB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28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A65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8A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2B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4A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E9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60</w:t>
            </w:r>
          </w:p>
        </w:tc>
      </w:tr>
      <w:tr w:rsidR="000810FB" w:rsidRPr="000810FB" w14:paraId="52C64DD7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1620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Veleslavínova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473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8EA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320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77D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C7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752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29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1F8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480</w:t>
            </w:r>
          </w:p>
        </w:tc>
      </w:tr>
      <w:tr w:rsidR="000810FB" w:rsidRPr="000810FB" w14:paraId="1A4E6653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51C1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Veleslavínova-Na Vyhlídce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3F9F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87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107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40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43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6A8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160,5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9D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70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160,5</w:t>
            </w:r>
          </w:p>
        </w:tc>
      </w:tr>
      <w:tr w:rsidR="000810FB" w:rsidRPr="000810FB" w14:paraId="5CC7DAE4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845B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Velká Hradební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7338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FB4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635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EE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3F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274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952,5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16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65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952,5</w:t>
            </w:r>
          </w:p>
        </w:tc>
      </w:tr>
      <w:tr w:rsidR="000810FB" w:rsidRPr="000810FB" w14:paraId="223D165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3E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SNP-Hilarova spojka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BD8E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EE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38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026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30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FE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D6F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025B0079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AB4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SNP schody proti škole 4x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87A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0E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45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2B5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A6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279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CC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098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02C0CA7D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E21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Na Spádu schody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79F2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112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89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E61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6A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30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54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0613D80C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4CF9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Ve smyčce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885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34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97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CC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DC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C8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62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31D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76FC6DE6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3E6D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Masarykova- schody 5x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1B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3C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500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724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C5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3A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B91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36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750</w:t>
            </w:r>
          </w:p>
        </w:tc>
      </w:tr>
      <w:tr w:rsidR="000810FB" w:rsidRPr="000810FB" w14:paraId="32E5EA9F" w14:textId="77777777" w:rsidTr="000810FB">
        <w:trPr>
          <w:trHeight w:val="300"/>
        </w:trPr>
        <w:tc>
          <w:tcPr>
            <w:tcW w:w="2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118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0810FB">
              <w:rPr>
                <w:rFonts w:ascii="Calibri" w:eastAsia="Times New Roman" w:hAnsi="Calibri" w:cs="Calibri"/>
                <w:b/>
                <w:bCs/>
              </w:rPr>
              <w:t>Celkem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23DC274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C2C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52144,5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DD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7721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7C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44499,5</w:t>
            </w:r>
          </w:p>
        </w:tc>
      </w:tr>
    </w:tbl>
    <w:p w14:paraId="44BFE922" w14:textId="77777777" w:rsidR="000810FB" w:rsidRDefault="000810FB"/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5"/>
        <w:gridCol w:w="432"/>
        <w:gridCol w:w="646"/>
        <w:gridCol w:w="432"/>
        <w:gridCol w:w="520"/>
        <w:gridCol w:w="978"/>
        <w:gridCol w:w="866"/>
        <w:gridCol w:w="1100"/>
      </w:tblGrid>
      <w:tr w:rsidR="000810FB" w:rsidRPr="000810FB" w14:paraId="5CFFE264" w14:textId="77777777" w:rsidTr="000810FB">
        <w:trPr>
          <w:trHeight w:val="300"/>
        </w:trPr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E7FF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Střekov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F74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084A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EE02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A02F2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0A789739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D067F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0CC1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9210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E0DE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062C4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C2F0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1A79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7104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3AB4B071" w14:textId="77777777" w:rsidTr="000810FB">
        <w:trPr>
          <w:trHeight w:val="300"/>
        </w:trPr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E276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Název ulice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B192E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9D00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Počet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F80B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9F2D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F71BD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D306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Ručně</w:t>
            </w:r>
          </w:p>
          <w:p w14:paraId="41BB4B2F" w14:textId="702862AC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32324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Strojně</w:t>
            </w:r>
          </w:p>
          <w:p w14:paraId="494016BA" w14:textId="7D47FAEF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0810FB" w:rsidRPr="000810FB" w14:paraId="6FAED29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1B4D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Barrandova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9B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0B5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D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8E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73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CE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43A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240</w:t>
            </w:r>
          </w:p>
        </w:tc>
      </w:tr>
      <w:tr w:rsidR="000810FB" w:rsidRPr="000810FB" w14:paraId="7538ECC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44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Březová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5D60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1C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66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5E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F5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F27B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03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255</w:t>
            </w:r>
          </w:p>
        </w:tc>
      </w:tr>
      <w:tr w:rsidR="000810FB" w:rsidRPr="000810FB" w14:paraId="2FEFDE58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0FF7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Děčínská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62CD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D4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F17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B6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1A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54E7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6F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1800</w:t>
            </w:r>
          </w:p>
        </w:tc>
      </w:tr>
      <w:tr w:rsidR="000810FB" w:rsidRPr="000810FB" w14:paraId="07BA7A3B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B36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Dobrovského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63A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8442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6C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81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647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481F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3E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</w:t>
            </w:r>
          </w:p>
        </w:tc>
      </w:tr>
      <w:tr w:rsidR="000810FB" w:rsidRPr="000810FB" w14:paraId="257497A8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EA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Dvůr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918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D1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4B7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78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94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E60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7F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198</w:t>
            </w:r>
          </w:p>
        </w:tc>
      </w:tr>
      <w:tr w:rsidR="000810FB" w:rsidRPr="000810FB" w14:paraId="5744116F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D55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Hřebenka - Na rozhledu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7EF4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74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560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E8B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F0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2F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ED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B7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540</w:t>
            </w:r>
          </w:p>
        </w:tc>
      </w:tr>
      <w:tr w:rsidR="000810FB" w:rsidRPr="000810FB" w14:paraId="72D28241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A32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Jasanová - spodní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8C4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49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F49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802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80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80E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43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142,5</w:t>
            </w:r>
          </w:p>
        </w:tc>
      </w:tr>
      <w:tr w:rsidR="000810FB" w:rsidRPr="000810FB" w14:paraId="46F36BC9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DF7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Jasanová schody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A8C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BE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285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5C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EC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7B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809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449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142,5</w:t>
            </w:r>
          </w:p>
        </w:tc>
      </w:tr>
      <w:tr w:rsidR="000810FB" w:rsidRPr="000810FB" w14:paraId="0F0C366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AE5B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Jeseninova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AC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BFA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48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3B0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B5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FB94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BD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1050</w:t>
            </w:r>
          </w:p>
        </w:tc>
      </w:tr>
      <w:tr w:rsidR="000810FB" w:rsidRPr="000810FB" w14:paraId="734AB15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F1F0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Jeseninova - Žukovova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FA3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9D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97,5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32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BF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2F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146,25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80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0B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48,75</w:t>
            </w:r>
          </w:p>
        </w:tc>
      </w:tr>
      <w:tr w:rsidR="000810FB" w:rsidRPr="000810FB" w14:paraId="14E09BC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10F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Jeseninova -Truhlářova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20D7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E6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172,5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A12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72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6C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258,75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05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172,5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0FF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86,25</w:t>
            </w:r>
          </w:p>
        </w:tc>
      </w:tr>
      <w:tr w:rsidR="000810FB" w:rsidRPr="000810FB" w14:paraId="42FF2099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9AE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3F1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8B8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6E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7CD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D7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481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5D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69</w:t>
            </w:r>
          </w:p>
        </w:tc>
      </w:tr>
      <w:tr w:rsidR="000810FB" w:rsidRPr="000810FB" w14:paraId="72A55A5D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693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B68C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06A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280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25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62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749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4E58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533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420</w:t>
            </w:r>
          </w:p>
        </w:tc>
      </w:tr>
      <w:tr w:rsidR="000810FB" w:rsidRPr="000810FB" w14:paraId="4217F30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889B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7E28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60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274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F5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915E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E1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7AD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6F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411</w:t>
            </w:r>
          </w:p>
        </w:tc>
      </w:tr>
      <w:tr w:rsidR="000810FB" w:rsidRPr="000810FB" w14:paraId="0936CB54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A0D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Kamenná - Rubensova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72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F2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677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F5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A83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653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BD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217,5</w:t>
            </w:r>
          </w:p>
        </w:tc>
      </w:tr>
      <w:tr w:rsidR="000810FB" w:rsidRPr="000810FB" w14:paraId="0FA1370B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06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Karla IV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B0E5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212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A31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3D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4ED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C3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154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1575</w:t>
            </w:r>
          </w:p>
        </w:tc>
      </w:tr>
      <w:tr w:rsidR="000810FB" w:rsidRPr="000810FB" w14:paraId="196C81F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9608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lastRenderedPageBreak/>
              <w:t>Kojetická spojka - Českých bratří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942C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CD4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67,5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DA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666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18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101,25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870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67,5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32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33,75</w:t>
            </w:r>
          </w:p>
        </w:tc>
      </w:tr>
      <w:tr w:rsidR="000810FB" w:rsidRPr="000810FB" w14:paraId="76015CE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04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Kojetická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C57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D8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CF7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04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B2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C32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187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1350</w:t>
            </w:r>
          </w:p>
        </w:tc>
      </w:tr>
      <w:tr w:rsidR="000810FB" w:rsidRPr="000810FB" w14:paraId="1FC1CFDB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71A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Kořenského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801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A2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19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7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E54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D73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A13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210</w:t>
            </w:r>
          </w:p>
        </w:tc>
      </w:tr>
      <w:tr w:rsidR="000810FB" w:rsidRPr="000810FB" w14:paraId="78E4DC79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FCFA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Kozinova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7A3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FC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8B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2E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244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C1C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ED3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</w:tr>
      <w:tr w:rsidR="000810FB" w:rsidRPr="000810FB" w14:paraId="0B06D27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02B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Kramoly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3408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E66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34F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EF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F3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77D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</w:tr>
      <w:tr w:rsidR="000810FB" w:rsidRPr="000810FB" w14:paraId="198DE62E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40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Kubelíkova + spojka Tolstého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1D77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71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25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7D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91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CBE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AE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</w:tr>
      <w:tr w:rsidR="000810FB" w:rsidRPr="000810FB" w14:paraId="0A15607C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44A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U stanice - lávka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BBC7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52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DDC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19C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3E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19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4D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90</w:t>
            </w:r>
          </w:p>
        </w:tc>
      </w:tr>
      <w:tr w:rsidR="000810FB" w:rsidRPr="000810FB" w14:paraId="42F0B718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33C8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Litoměřická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EBD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BC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780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3C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37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C43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D80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9F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1170</w:t>
            </w:r>
          </w:p>
        </w:tc>
      </w:tr>
      <w:tr w:rsidR="000810FB" w:rsidRPr="000810FB" w14:paraId="2C869CD7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EAC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M.Kopeckého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FD6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57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AFF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A8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3A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5A57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CC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112,5</w:t>
            </w:r>
          </w:p>
        </w:tc>
      </w:tr>
      <w:tr w:rsidR="000810FB" w:rsidRPr="000810FB" w14:paraId="28E966D4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ADE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M.most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9A4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D5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F5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B6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E57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E477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8ED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375</w:t>
            </w:r>
          </w:p>
        </w:tc>
      </w:tr>
      <w:tr w:rsidR="000810FB" w:rsidRPr="000810FB" w14:paraId="3CA1FF98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AAB9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Máchova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5416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BEB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270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60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3D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5E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6170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D74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405</w:t>
            </w:r>
          </w:p>
        </w:tc>
      </w:tr>
      <w:tr w:rsidR="000810FB" w:rsidRPr="000810FB" w14:paraId="7B5C10D8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2FA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Mánesova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E8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8D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10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13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BE4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3B3B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A8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127,5</w:t>
            </w:r>
          </w:p>
        </w:tc>
      </w:tr>
      <w:tr w:rsidR="000810FB" w:rsidRPr="000810FB" w14:paraId="76742A9F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36B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Myslbekova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E07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2F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5DE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901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F3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CD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8B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337,5</w:t>
            </w:r>
          </w:p>
        </w:tc>
      </w:tr>
      <w:tr w:rsidR="000810FB" w:rsidRPr="000810FB" w14:paraId="54411449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0F1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Na Pile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026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F8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314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938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88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7A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121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CEE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471</w:t>
            </w:r>
          </w:p>
        </w:tc>
      </w:tr>
      <w:tr w:rsidR="000810FB" w:rsidRPr="000810FB" w14:paraId="0378DBC4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205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Na rozhledu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920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04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215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94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F4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F89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322,5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54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DC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322,5</w:t>
            </w:r>
          </w:p>
        </w:tc>
      </w:tr>
      <w:tr w:rsidR="000810FB" w:rsidRPr="000810FB" w14:paraId="47B5987E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A9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Švabinského - Kojetická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F40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C36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142,5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ED9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254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62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213,75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8E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142,5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35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71,25</w:t>
            </w:r>
          </w:p>
        </w:tc>
      </w:tr>
      <w:tr w:rsidR="000810FB" w:rsidRPr="000810FB" w14:paraId="11BE6CD0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FC9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Na Zacházce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902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5F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290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3E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31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900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C55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82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435</w:t>
            </w:r>
          </w:p>
        </w:tc>
      </w:tr>
      <w:tr w:rsidR="000810FB" w:rsidRPr="000810FB" w14:paraId="1CB215B1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1198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Národního odboje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A2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E3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4E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B94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1B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C9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B8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675</w:t>
            </w:r>
          </w:p>
        </w:tc>
      </w:tr>
      <w:tr w:rsidR="000810FB" w:rsidRPr="000810FB" w14:paraId="7F3BA699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DF3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Nová - podle školy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6E5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A5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55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E8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C8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6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5D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</w:t>
            </w:r>
          </w:p>
        </w:tc>
      </w:tr>
      <w:tr w:rsidR="000810FB" w:rsidRPr="000810FB" w14:paraId="71544B6D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38A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Nová - Truhl. Schody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15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28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1A3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3B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7D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A29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6F3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67,5</w:t>
            </w:r>
          </w:p>
        </w:tc>
      </w:tr>
      <w:tr w:rsidR="000810FB" w:rsidRPr="000810FB" w14:paraId="0F3815B7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7EC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Nová od Kamenné po Koj.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343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FE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280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99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3E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43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8B5C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CD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420</w:t>
            </w:r>
          </w:p>
        </w:tc>
      </w:tr>
      <w:tr w:rsidR="000810FB" w:rsidRPr="000810FB" w14:paraId="1E26C8CC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5C6C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Nová-v sídlišti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7E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D31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230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D8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E8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B30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8367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33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345</w:t>
            </w:r>
          </w:p>
        </w:tc>
      </w:tr>
      <w:tr w:rsidR="000810FB" w:rsidRPr="000810FB" w14:paraId="0C6E2F56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F4D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 xml:space="preserve">Novosedlické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389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F5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073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FA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1E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F5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79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172,5</w:t>
            </w:r>
          </w:p>
        </w:tc>
      </w:tr>
      <w:tr w:rsidR="000810FB" w:rsidRPr="000810FB" w14:paraId="6569E2E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A45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Novosedlické + Stoupačka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D2D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DE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405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7D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07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6D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0F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9C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202,5</w:t>
            </w:r>
          </w:p>
        </w:tc>
      </w:tr>
      <w:tr w:rsidR="000810FB" w:rsidRPr="000810FB" w14:paraId="400449F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316C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Olšinky - schody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CB9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6C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BC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7A4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246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A0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4B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112,5</w:t>
            </w:r>
          </w:p>
        </w:tc>
      </w:tr>
      <w:tr w:rsidR="000810FB" w:rsidRPr="000810FB" w14:paraId="33222D8E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5B32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Pionýrů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71B7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69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AD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7C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EA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2F64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F47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153</w:t>
            </w:r>
          </w:p>
        </w:tc>
      </w:tr>
      <w:tr w:rsidR="000810FB" w:rsidRPr="000810FB" w14:paraId="3C6A600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A67D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Poslední cesta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995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90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15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59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F10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B6C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52D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750</w:t>
            </w:r>
          </w:p>
        </w:tc>
      </w:tr>
      <w:tr w:rsidR="000810FB" w:rsidRPr="000810FB" w14:paraId="2D5CE2F4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27E2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Purkyňova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6BF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FEB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FA8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B2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5A3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72E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87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825</w:t>
            </w:r>
          </w:p>
        </w:tc>
      </w:tr>
      <w:tr w:rsidR="000810FB" w:rsidRPr="000810FB" w14:paraId="4575741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B683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Puškinova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851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6F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260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CD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CA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67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EE0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58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390</w:t>
            </w:r>
          </w:p>
        </w:tc>
      </w:tr>
      <w:tr w:rsidR="000810FB" w:rsidRPr="000810FB" w14:paraId="15A5ED31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CD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Raisova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DB8D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9B9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B3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E8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9F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88D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FD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675</w:t>
            </w:r>
          </w:p>
        </w:tc>
      </w:tr>
      <w:tr w:rsidR="000810FB" w:rsidRPr="000810FB" w14:paraId="2BBA5EF8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9280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Rubensova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430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222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F13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8E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C0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CAE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D6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</w:t>
            </w:r>
          </w:p>
        </w:tc>
      </w:tr>
      <w:tr w:rsidR="000810FB" w:rsidRPr="000810FB" w14:paraId="4E7544D6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233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Slepá část Tolstého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D32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B2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93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6DC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2F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F12E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6B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330</w:t>
            </w:r>
          </w:p>
        </w:tc>
      </w:tr>
      <w:tr w:rsidR="000810FB" w:rsidRPr="000810FB" w14:paraId="302A051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93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- Rubensova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6BD3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7F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112,5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41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9E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FD2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168,75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15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85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56,25</w:t>
            </w:r>
          </w:p>
        </w:tc>
      </w:tr>
      <w:tr w:rsidR="000810FB" w:rsidRPr="000810FB" w14:paraId="342A3290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855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Spojka k trati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3EF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F2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DD2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F9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F0F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D09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AD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112,5</w:t>
            </w:r>
          </w:p>
        </w:tc>
      </w:tr>
      <w:tr w:rsidR="000810FB" w:rsidRPr="000810FB" w14:paraId="3DD3B9CF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8EA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Spojky Tolstého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D24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46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E2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1F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5F7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292,5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4A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E7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97,5</w:t>
            </w:r>
          </w:p>
        </w:tc>
      </w:tr>
      <w:tr w:rsidR="000810FB" w:rsidRPr="000810FB" w14:paraId="01B97B10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C1A8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Spojky Tolstého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AA0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A7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91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04B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AE7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42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AF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82,5</w:t>
            </w:r>
          </w:p>
        </w:tc>
      </w:tr>
      <w:tr w:rsidR="000810FB" w:rsidRPr="000810FB" w14:paraId="5163AD44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D8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Spojky Poslední cesta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D50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A2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428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C7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92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CDE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8E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37,5</w:t>
            </w:r>
          </w:p>
        </w:tc>
      </w:tr>
      <w:tr w:rsidR="000810FB" w:rsidRPr="000810FB" w14:paraId="3CF85DB7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DB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Spojky Poslední cesta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0B8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EA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5E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E8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48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F71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42C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82,5</w:t>
            </w:r>
          </w:p>
        </w:tc>
      </w:tr>
      <w:tr w:rsidR="000810FB" w:rsidRPr="000810FB" w14:paraId="466AEF41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FED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Spojky Kojetická - U Krematoria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2AE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1E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AB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1B9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C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76,5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C05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E1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25,5</w:t>
            </w:r>
          </w:p>
        </w:tc>
      </w:tr>
      <w:tr w:rsidR="000810FB" w:rsidRPr="000810FB" w14:paraId="6955954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678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Spojky Kamenná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9AD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A4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B7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814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481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67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C5C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60</w:t>
            </w:r>
          </w:p>
        </w:tc>
      </w:tr>
      <w:tr w:rsidR="000810FB" w:rsidRPr="000810FB" w14:paraId="25A1ECA7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C08C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Střekovské nábřeží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81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6E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E4F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6CF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B14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EF1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38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1207,5</w:t>
            </w:r>
          </w:p>
        </w:tc>
      </w:tr>
      <w:tr w:rsidR="000810FB" w:rsidRPr="000810FB" w14:paraId="0E4BAEEC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0830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Sukova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A4D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C6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125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55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59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75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BC6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778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187,5</w:t>
            </w:r>
          </w:p>
        </w:tc>
      </w:tr>
      <w:tr w:rsidR="000810FB" w:rsidRPr="000810FB" w14:paraId="310D2E4F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5E9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Svatojakubská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8B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62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8E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DA6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14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00CB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46E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315</w:t>
            </w:r>
          </w:p>
        </w:tc>
      </w:tr>
      <w:tr w:rsidR="000810FB" w:rsidRPr="000810FB" w14:paraId="5D119EEB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5E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lastRenderedPageBreak/>
              <w:t>Svatojířská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1B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45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180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366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4AF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E00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1B0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391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270</w:t>
            </w:r>
          </w:p>
        </w:tc>
      </w:tr>
      <w:tr w:rsidR="000810FB" w:rsidRPr="000810FB" w14:paraId="271BEED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A7C9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Šafaříkovo náměstí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1A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CC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4E4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EE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CB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97A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41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135</w:t>
            </w:r>
          </w:p>
        </w:tc>
      </w:tr>
      <w:tr w:rsidR="000810FB" w:rsidRPr="000810FB" w14:paraId="2F5BFFD4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1C4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Škrétova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7A6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8F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9F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31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13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719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189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480</w:t>
            </w:r>
          </w:p>
        </w:tc>
      </w:tr>
      <w:tr w:rsidR="000810FB" w:rsidRPr="000810FB" w14:paraId="7D9D158F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282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Švabinského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B4C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10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292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07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E9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8D5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193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93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438</w:t>
            </w:r>
          </w:p>
        </w:tc>
      </w:tr>
      <w:tr w:rsidR="000810FB" w:rsidRPr="000810FB" w14:paraId="6C2C976B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FA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Těšínská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80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C7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91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2B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BA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35A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2F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</w:t>
            </w:r>
          </w:p>
        </w:tc>
      </w:tr>
      <w:tr w:rsidR="000810FB" w:rsidRPr="000810FB" w14:paraId="765C844F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9D19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Točna Brná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7E8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77B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82,5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25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5B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180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123,75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357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E7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41,25</w:t>
            </w:r>
          </w:p>
        </w:tc>
      </w:tr>
      <w:tr w:rsidR="000810FB" w:rsidRPr="000810FB" w14:paraId="4E2BFBC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CB08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Točna,Nádraží - k lávce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CFF3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AD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ECC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D14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C49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955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116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375</w:t>
            </w:r>
          </w:p>
        </w:tc>
      </w:tr>
      <w:tr w:rsidR="000810FB" w:rsidRPr="000810FB" w14:paraId="676A713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4DE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Tolstého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32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65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09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9C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F79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4B5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A3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2E247C08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6B08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Tomáše ze štítného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F0C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0C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93B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8C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E7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07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4B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240</w:t>
            </w:r>
          </w:p>
        </w:tc>
      </w:tr>
      <w:tr w:rsidR="000810FB" w:rsidRPr="000810FB" w14:paraId="62A02C6D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FF1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Topolová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154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B87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C9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A3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47F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EC1D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C2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225</w:t>
            </w:r>
          </w:p>
        </w:tc>
      </w:tr>
      <w:tr w:rsidR="000810FB" w:rsidRPr="000810FB" w14:paraId="06AB1296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52D2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Truhlářova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2566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DB4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1100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1C9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A2E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E4E6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F3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27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1650</w:t>
            </w:r>
          </w:p>
        </w:tc>
      </w:tr>
      <w:tr w:rsidR="000810FB" w:rsidRPr="000810FB" w14:paraId="68F40F1C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AC4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Třebízského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0A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8F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B73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CDE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C40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7161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F2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232,5</w:t>
            </w:r>
          </w:p>
        </w:tc>
      </w:tr>
      <w:tr w:rsidR="000810FB" w:rsidRPr="000810FB" w14:paraId="7AA3C526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925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Třešňová alej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066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5350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FE2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42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52C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876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CCB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525</w:t>
            </w:r>
          </w:p>
        </w:tc>
      </w:tr>
      <w:tr w:rsidR="000810FB" w:rsidRPr="000810FB" w14:paraId="4F8E4E20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33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U Stanice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EFA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AB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61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73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CF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B23C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6A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135</w:t>
            </w:r>
          </w:p>
        </w:tc>
      </w:tr>
      <w:tr w:rsidR="000810FB" w:rsidRPr="000810FB" w14:paraId="24DC7F47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0B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 Zeleni + spojka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3A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89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232,5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87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7D6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8E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348,75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D67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232,5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BAF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116,25</w:t>
            </w:r>
          </w:p>
        </w:tc>
      </w:tr>
      <w:tr w:rsidR="000810FB" w:rsidRPr="000810FB" w14:paraId="6CC3F652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847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Varšavská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692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FBF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622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4E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5E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1DF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05D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330</w:t>
            </w:r>
          </w:p>
        </w:tc>
      </w:tr>
      <w:tr w:rsidR="000810FB" w:rsidRPr="000810FB" w14:paraId="0ECD99E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DA10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Varšavská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391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741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DA4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0A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63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87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05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52,5</w:t>
            </w:r>
          </w:p>
        </w:tc>
      </w:tr>
      <w:tr w:rsidR="000810FB" w:rsidRPr="000810FB" w14:paraId="0EE2758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58EF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Zeyerova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F94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D4C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12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50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2FA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9C2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BC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75</w:t>
            </w:r>
          </w:p>
        </w:tc>
      </w:tr>
      <w:tr w:rsidR="000810FB" w:rsidRPr="000810FB" w14:paraId="6EE0C891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3377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Železničářská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F3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9E7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550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F9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75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AA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F42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2436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825</w:t>
            </w:r>
          </w:p>
        </w:tc>
      </w:tr>
      <w:tr w:rsidR="000810FB" w:rsidRPr="000810FB" w14:paraId="53357CAC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B501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Železničářská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BA3D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79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440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64F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65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E21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197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2D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660</w:t>
            </w:r>
          </w:p>
        </w:tc>
      </w:tr>
      <w:tr w:rsidR="000810FB" w:rsidRPr="000810FB" w14:paraId="779E91D9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B9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Železničářská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279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46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C541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16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365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366E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1BF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240</w:t>
            </w:r>
          </w:p>
        </w:tc>
      </w:tr>
      <w:tr w:rsidR="000810FB" w:rsidRPr="000810FB" w14:paraId="1112B943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230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 xml:space="preserve">Žukovova 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36EE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A0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1665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DFF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D5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75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2497,5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5F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0B6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832,5</w:t>
            </w:r>
          </w:p>
        </w:tc>
      </w:tr>
      <w:tr w:rsidR="000810FB" w:rsidRPr="000810FB" w14:paraId="7671DD44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F57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Žukovova + park (pošta)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A9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7FA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320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438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14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62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93C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0F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480</w:t>
            </w:r>
          </w:p>
        </w:tc>
      </w:tr>
      <w:tr w:rsidR="000810FB" w:rsidRPr="000810FB" w14:paraId="7441C76A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800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 xml:space="preserve"> podchod krematorium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406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F56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F7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79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565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A9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50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324E7A6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C1EF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schody Na Hřebence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C2A6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412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164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B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CBF1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B008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70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D6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614BFDD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A379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 xml:space="preserve"> Truhlářova - Rubensova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FC2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47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71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A46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7CB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642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B6D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F3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15CB26F5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5AC1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Mariánský most - ul. Nová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EFA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19E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660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9D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84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0D7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87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95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0</w:t>
            </w:r>
          </w:p>
        </w:tc>
      </w:tr>
      <w:tr w:rsidR="000810FB" w:rsidRPr="000810FB" w14:paraId="7A0CD77E" w14:textId="77777777" w:rsidTr="000810FB">
        <w:trPr>
          <w:trHeight w:val="300"/>
        </w:trPr>
        <w:tc>
          <w:tcPr>
            <w:tcW w:w="2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530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Celkem</w:t>
            </w:r>
          </w:p>
        </w:tc>
        <w:tc>
          <w:tcPr>
            <w:tcW w:w="1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47572A9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21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39725,25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55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11493,5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7B8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29646,75</w:t>
            </w:r>
          </w:p>
        </w:tc>
      </w:tr>
    </w:tbl>
    <w:p w14:paraId="1315B2A4" w14:textId="77777777" w:rsidR="000810FB" w:rsidRDefault="000810FB"/>
    <w:tbl>
      <w:tblPr>
        <w:tblW w:w="7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8"/>
        <w:gridCol w:w="432"/>
        <w:gridCol w:w="646"/>
        <w:gridCol w:w="432"/>
        <w:gridCol w:w="520"/>
        <w:gridCol w:w="960"/>
        <w:gridCol w:w="860"/>
        <w:gridCol w:w="1100"/>
      </w:tblGrid>
      <w:tr w:rsidR="000810FB" w:rsidRPr="000810FB" w14:paraId="6BAE464A" w14:textId="77777777" w:rsidTr="000810FB">
        <w:trPr>
          <w:trHeight w:val="300"/>
        </w:trPr>
        <w:tc>
          <w:tcPr>
            <w:tcW w:w="4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478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Klíše, Bukov, Všebořice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A6A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9594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A2ADA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D01A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391569EE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84B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0F75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0F76F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47F2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FAF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865B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4CD7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0B0A5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083FDD78" w14:textId="77777777" w:rsidTr="000810FB">
        <w:trPr>
          <w:trHeight w:val="300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ADF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Název ulice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6F8A1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F88D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Počet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1EAE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str.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DAA70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717E" w14:textId="77777777" w:rsidR="000810FB" w:rsidRP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5D823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Ručně</w:t>
            </w:r>
          </w:p>
          <w:p w14:paraId="703EAA57" w14:textId="12617EA6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067F" w14:textId="77777777" w:rsidR="000810FB" w:rsidRDefault="000810FB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Strojně</w:t>
            </w:r>
          </w:p>
          <w:p w14:paraId="2F19B4F5" w14:textId="23CF1DEA" w:rsidR="006864F5" w:rsidRPr="000810FB" w:rsidRDefault="006864F5" w:rsidP="000810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864F5">
              <w:rPr>
                <w:rFonts w:eastAsia="Times New Roman" w:cstheme="minorHAnsi"/>
                <w:color w:val="000000"/>
              </w:rPr>
              <w:t>m</w:t>
            </w:r>
            <w:r>
              <w:rPr>
                <w:rFonts w:eastAsia="Times New Roman" w:cstheme="minorHAnsi"/>
                <w:color w:val="000000"/>
              </w:rPr>
              <w:t>2</w:t>
            </w:r>
          </w:p>
        </w:tc>
      </w:tr>
      <w:tr w:rsidR="000810FB" w:rsidRPr="000810FB" w14:paraId="286657B5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FC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17.listopadu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34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C04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525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79F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EB6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41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2B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CCF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787,5</w:t>
            </w:r>
          </w:p>
        </w:tc>
      </w:tr>
      <w:tr w:rsidR="000810FB" w:rsidRPr="000810FB" w14:paraId="4DC5AF24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95B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Alešova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7AF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A4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75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CF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61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424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AA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0810FB" w:rsidRPr="000810FB" w14:paraId="72FC9604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CCAF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Balbínova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A21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65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160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4CA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FF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691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A9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18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240</w:t>
            </w:r>
          </w:p>
        </w:tc>
      </w:tr>
      <w:tr w:rsidR="000810FB" w:rsidRPr="000810FB" w14:paraId="300A9EAC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143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Baráčnická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81FB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00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F2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D4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8ED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BFD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2F4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975</w:t>
            </w:r>
          </w:p>
        </w:tc>
      </w:tr>
      <w:tr w:rsidR="000810FB" w:rsidRPr="000810FB" w14:paraId="559447D8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0C8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Beethovenova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C051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C1F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334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B1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675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63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5F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1140</w:t>
            </w:r>
          </w:p>
        </w:tc>
      </w:tr>
      <w:tr w:rsidR="000810FB" w:rsidRPr="000810FB" w14:paraId="18C58862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4FEA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Bezručova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876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D3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97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CA2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94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D5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93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510</w:t>
            </w:r>
          </w:p>
        </w:tc>
      </w:tr>
      <w:tr w:rsidR="000810FB" w:rsidRPr="000810FB" w14:paraId="5B36EC4E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DA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Božtešická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7952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630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8C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B5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10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854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18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1125</w:t>
            </w:r>
          </w:p>
        </w:tc>
      </w:tr>
      <w:tr w:rsidR="000810FB" w:rsidRPr="000810FB" w14:paraId="3C7888F5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60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Brožíkova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1701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B6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FFA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85C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C0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E9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9D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157,5</w:t>
            </w:r>
          </w:p>
        </w:tc>
      </w:tr>
      <w:tr w:rsidR="000810FB" w:rsidRPr="000810FB" w14:paraId="2ACB4E5A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AF46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Bří Čapků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FAFC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6FE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3B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26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D9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563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A7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1170</w:t>
            </w:r>
          </w:p>
        </w:tc>
      </w:tr>
      <w:tr w:rsidR="000810FB" w:rsidRPr="000810FB" w14:paraId="2D054827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A30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Dukelských hrdinů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C5D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A1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7D88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71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1A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5DE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B2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900</w:t>
            </w:r>
          </w:p>
        </w:tc>
      </w:tr>
      <w:tr w:rsidR="000810FB" w:rsidRPr="000810FB" w14:paraId="0341851C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CB6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Dukelských hrdinů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C99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389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F6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0B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4A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94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F5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195</w:t>
            </w:r>
          </w:p>
        </w:tc>
      </w:tr>
      <w:tr w:rsidR="000810FB" w:rsidRPr="000810FB" w14:paraId="5B1167FB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36F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Havířská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CF7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C1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59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9E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81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BF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DD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</w:tr>
      <w:tr w:rsidR="000810FB" w:rsidRPr="000810FB" w14:paraId="4013A010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F62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Herbenova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0F1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9B6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9C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8D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01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5C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42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0810FB" w:rsidRPr="000810FB" w14:paraId="3ABC92E0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63C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Kosmonautů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8B3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2A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C9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0A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FCC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E94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254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</w:tr>
      <w:tr w:rsidR="000810FB" w:rsidRPr="000810FB" w14:paraId="1FB06FD1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730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Kpt.Jaroše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346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314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C47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25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98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83D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2F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405</w:t>
            </w:r>
          </w:p>
        </w:tc>
      </w:tr>
      <w:tr w:rsidR="000810FB" w:rsidRPr="000810FB" w14:paraId="7DBAD29B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E5C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Lesní cesta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F12C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456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C7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E4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12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C2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FE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0810FB" w:rsidRPr="000810FB" w14:paraId="6E96BD61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E86B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Lipová 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3339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D2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1D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F4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CB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20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54C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1050</w:t>
            </w:r>
          </w:p>
        </w:tc>
      </w:tr>
      <w:tr w:rsidR="000810FB" w:rsidRPr="000810FB" w14:paraId="7DA1E822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12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Mas. - Vilová -Šaldova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521A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812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713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8F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AA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CC6B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88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675</w:t>
            </w:r>
          </w:p>
        </w:tc>
      </w:tr>
      <w:tr w:rsidR="000810FB" w:rsidRPr="000810FB" w14:paraId="2B26668B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34A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Masarykova - točna-rondel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A02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FB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1530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7B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F32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5EF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C54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56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4590</w:t>
            </w:r>
          </w:p>
        </w:tc>
      </w:tr>
      <w:tr w:rsidR="000810FB" w:rsidRPr="000810FB" w14:paraId="7185B425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BE2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Masarykova rondel -vilová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2FDC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D7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5D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AF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46A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3B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F4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3600</w:t>
            </w:r>
          </w:p>
        </w:tc>
      </w:tr>
      <w:tr w:rsidR="000810FB" w:rsidRPr="000810FB" w14:paraId="243C09CF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CDAF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Nadchod u Lidlu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9026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3C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C3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75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B1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97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4F2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3961A06B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130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Nadchod ul.Slunná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E2A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55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A1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987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D2A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EA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91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57E18E6E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40DF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Nadchod u školy Vinařská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7FE6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17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877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F0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F53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1C3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E2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D2F8348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F0C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Návětrná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A09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56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C2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F4A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0A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57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A3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690</w:t>
            </w:r>
          </w:p>
        </w:tc>
      </w:tr>
      <w:tr w:rsidR="000810FB" w:rsidRPr="000810FB" w14:paraId="0689C911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C569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Petrovická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1EAC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39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560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84F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F9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DC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76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09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840</w:t>
            </w:r>
          </w:p>
        </w:tc>
      </w:tr>
      <w:tr w:rsidR="000810FB" w:rsidRPr="000810FB" w14:paraId="7EE4417F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333B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Plynárenská + nadchod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E99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443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3D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081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8F0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EC6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DDB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</w:tr>
      <w:tr w:rsidR="000810FB" w:rsidRPr="000810FB" w14:paraId="4013623E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9AE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holoměří - sídliště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3E4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1A6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6E2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D5B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96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88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B2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598194E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B2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Vodojemem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5CA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D6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93A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0B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0EA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D01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CF5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570</w:t>
            </w:r>
          </w:p>
        </w:tc>
      </w:tr>
      <w:tr w:rsidR="000810FB" w:rsidRPr="000810FB" w14:paraId="77448AA2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FB1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Rondel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AC41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40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5BC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026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61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0A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C6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255</w:t>
            </w:r>
          </w:p>
        </w:tc>
      </w:tr>
      <w:tr w:rsidR="000810FB" w:rsidRPr="000810FB" w14:paraId="4A2C5E7C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6E7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Slavíčkova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068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06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500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C31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E97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27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F8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60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750</w:t>
            </w:r>
          </w:p>
        </w:tc>
      </w:tr>
      <w:tr w:rsidR="000810FB" w:rsidRPr="000810FB" w14:paraId="5FA70BC2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1A8B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Slunná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57D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A7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81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521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C1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CEB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D7D2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225</w:t>
            </w:r>
          </w:p>
        </w:tc>
      </w:tr>
      <w:tr w:rsidR="000810FB" w:rsidRPr="000810FB" w14:paraId="1EF0D093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F7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Spartakiádní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0EB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01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1200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2A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66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F7C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B0E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8E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1350</w:t>
            </w:r>
          </w:p>
        </w:tc>
      </w:tr>
      <w:tr w:rsidR="000810FB" w:rsidRPr="000810FB" w14:paraId="3AD63309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4E2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Školní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9E5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A7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333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42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FBA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03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499,5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2F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979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499,5</w:t>
            </w:r>
          </w:p>
        </w:tc>
      </w:tr>
      <w:tr w:rsidR="000810FB" w:rsidRPr="000810FB" w14:paraId="20501CA0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A17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Štefánikova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EE06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42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AB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BB2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D4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D02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DA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1170</w:t>
            </w:r>
          </w:p>
        </w:tc>
      </w:tr>
      <w:tr w:rsidR="000810FB" w:rsidRPr="000810FB" w14:paraId="376894F2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EBE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Remízy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1B1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F061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3D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31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45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48D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5E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2AD5276F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E8D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Remízy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8E7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96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2F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30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84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432D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4C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</w:tr>
      <w:tr w:rsidR="000810FB" w:rsidRPr="000810FB" w14:paraId="1646696D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A3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Stadionu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8EE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78C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64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1F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DB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943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17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0810FB" w:rsidRPr="000810FB" w14:paraId="0869B6C0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73CC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 podhájí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C73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D3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61B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F75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CCA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16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36E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0AB25340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A92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Vinařská 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6A5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33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04E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A78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64F9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DBB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24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1320</w:t>
            </w:r>
          </w:p>
        </w:tc>
      </w:tr>
      <w:tr w:rsidR="000810FB" w:rsidRPr="000810FB" w14:paraId="57C04324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0723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Vojnovičova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DD5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0F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D58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4B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FAB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5B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5E5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420</w:t>
            </w:r>
          </w:p>
        </w:tc>
      </w:tr>
      <w:tr w:rsidR="000810FB" w:rsidRPr="000810FB" w14:paraId="299CB572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C90D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Všebořická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B2D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5A0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1150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73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EB6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4D7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2B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A1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1725</w:t>
            </w:r>
          </w:p>
        </w:tc>
      </w:tr>
      <w:tr w:rsidR="000810FB" w:rsidRPr="000810FB" w14:paraId="0DB212F6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9A8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Všebořická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E4C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AF8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09A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61C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A1D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2E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317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1020</w:t>
            </w:r>
          </w:p>
        </w:tc>
      </w:tr>
      <w:tr w:rsidR="000810FB" w:rsidRPr="000810FB" w14:paraId="225D1467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120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Za Vozovnou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5716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49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230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789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4BB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E1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4F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47B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345</w:t>
            </w:r>
          </w:p>
        </w:tc>
      </w:tr>
      <w:tr w:rsidR="000810FB" w:rsidRPr="000810FB" w14:paraId="1AED397E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732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Zahradní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39BA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3D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265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875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6B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3F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21D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E7A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397,5</w:t>
            </w:r>
          </w:p>
        </w:tc>
      </w:tr>
      <w:tr w:rsidR="000810FB" w:rsidRPr="000810FB" w14:paraId="304C16BA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5FD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Zdr.stř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25A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239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9E9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D72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41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2F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EB6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180</w:t>
            </w:r>
          </w:p>
        </w:tc>
      </w:tr>
      <w:tr w:rsidR="000810FB" w:rsidRPr="000810FB" w14:paraId="6444D328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A1E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Vinařská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0DF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35C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480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CE5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58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83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12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720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C848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43BA45F5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594A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Vinařská spojky 2x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48C7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2A6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104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EA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71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DD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B4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31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65502BD3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9C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Holoměří schodiště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B67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bm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44F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4963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3C5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98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4B3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79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0810FB" w:rsidRPr="000810FB" w14:paraId="500333E0" w14:textId="77777777" w:rsidTr="000810FB">
        <w:trPr>
          <w:trHeight w:val="300"/>
        </w:trPr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E18E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Celkem</w:t>
            </w:r>
          </w:p>
        </w:tc>
        <w:tc>
          <w:tcPr>
            <w:tcW w:w="1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4FEABF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E0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37035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14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3783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2A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33252</w:t>
            </w:r>
          </w:p>
        </w:tc>
      </w:tr>
    </w:tbl>
    <w:p w14:paraId="20B80B9F" w14:textId="77777777" w:rsidR="000810FB" w:rsidRDefault="000810FB"/>
    <w:tbl>
      <w:tblPr>
        <w:tblW w:w="6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7"/>
        <w:gridCol w:w="583"/>
        <w:gridCol w:w="669"/>
        <w:gridCol w:w="466"/>
        <w:gridCol w:w="875"/>
      </w:tblGrid>
      <w:tr w:rsidR="000810FB" w:rsidRPr="000810FB" w14:paraId="0548ABCD" w14:textId="77777777" w:rsidTr="000810FB">
        <w:trPr>
          <w:trHeight w:val="300"/>
        </w:trPr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F7F0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0FB" w:rsidRPr="000810FB" w14:paraId="4FAFA66B" w14:textId="77777777" w:rsidTr="000810FB">
        <w:trPr>
          <w:trHeight w:val="300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836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Klíšská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0B0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45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A25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8BD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3DA6C6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03A6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Kaufland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C571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685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C9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D3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316399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7D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 Besídkách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796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C2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36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E14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BA9DFE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EC5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Klíše Lázně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659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8D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593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8C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3297CCC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F85C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Klíše Hvězda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C34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B6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F2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4A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7538C78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591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Bezručova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2C3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B6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57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365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0FCDFB2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EF5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Spálence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CB51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47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84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38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0D42566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E04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Popluží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D67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494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FD9F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91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0E379DA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104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Štefánikova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0E0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9F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EDE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53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E683FE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E89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Sigma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B9A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E1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2CD5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FBE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8085D1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83B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Tesla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C95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E6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6B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F8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0810FB" w:rsidRPr="000810FB" w14:paraId="528912D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49E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Chemopharma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4DC0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948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578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D2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364952F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36A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Za Válcovnou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1137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6B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4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166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0810FB" w:rsidRPr="000810FB" w14:paraId="32CF9DC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C0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Bezejmenná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030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61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9D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E0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</w:tr>
      <w:tr w:rsidR="000810FB" w:rsidRPr="000810FB" w14:paraId="2E0EA57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25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Vozovna DP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C26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195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01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37C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64739E8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712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Předlice Kolonie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8352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C95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E64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00E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1D06144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017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Staré Předlice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998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C5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1DE2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81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5A3159D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49D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vozovny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93B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39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EE23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E9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361B18D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F0A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Vozovna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75E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4DE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23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00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66632D2D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4310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Nové Předlice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AB28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2F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2C9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EE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3FB1243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F71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Vlnola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A5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08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31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DFD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6AA8DA9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A1F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Vlečky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FD6E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E7F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B1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9C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6A47270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D38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Průmyslová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B12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D7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BF7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CDE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07B669B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25E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Luhách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A24B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7E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75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84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7256FC7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2958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Sklárna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51A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3A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A6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BF9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23DD85AC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91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Dílny ČD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D7D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73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432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19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42C9E84C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DD2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Přístav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63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4C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06E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4F3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4946A2D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89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Stavební Stroje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D6B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A0C9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7B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00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1287850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89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Vojanova ZOO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243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95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B2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00C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667FD9E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782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Jungmanova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CC65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0C9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1AC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D1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6F46F1D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356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Pivovar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A87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FD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D8C1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8B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5EB0854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D6E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Krásné Březno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01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B97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476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55C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54C64FF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76B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Pekařská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46C7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2C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8B9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2F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23B7E83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DA6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Autoškola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896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EAC3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13B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4A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7529EEA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3E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Výstupní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366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695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61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516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572256B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1FB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Dvojdomí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F497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14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77E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422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98E544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4B3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Prior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57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D58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FCE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D07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</w:tr>
      <w:tr w:rsidR="000810FB" w:rsidRPr="000810FB" w14:paraId="3CB5D40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A67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Keplerova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3590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A6E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F11E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85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0708D6C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75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Anežky České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C33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F91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46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4E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3D83CB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E539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Žežická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465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3F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AD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C1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A6D6D6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D903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Zahradnický podnik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85F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67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C7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BC9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469438E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45F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Studánky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8C38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79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34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6B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14A87F5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6CAB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59B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CB1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58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BD07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7B8605D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922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Karolíny Světlé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DDC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D0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312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C31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5B3BF93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39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Kanon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E0B1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84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DC6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94D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1B1373C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533E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Svatopluka Čecha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459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8FF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AFD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D5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BCFECA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DB97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Vyhlídkou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1D7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73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39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F2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5385C95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B79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Svádovský Přívoz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163F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C0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BE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850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29C1811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A441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Opletalova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2B0EC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18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FD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D6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A7AB71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584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OD Květ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89B6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F6F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3D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57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32A00C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C63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Neštěmice sídliště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3C84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7C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EFC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86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0E275F1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115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Skalka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FD74D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9F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6A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17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721FDE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883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Ryjická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5D4E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6E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A7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E2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3A91C5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611D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Sibiřská sídliště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EC54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30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7A9C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E56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73A3DC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8FE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Mojžíř sídliště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F634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AD5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5F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EA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352B26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11BC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Ústí n/L Mojžíř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F112" w14:textId="77777777" w:rsidR="000810FB" w:rsidRPr="000810FB" w:rsidRDefault="000810FB" w:rsidP="000810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0D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564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10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52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07F0D1C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09F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Kopečku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1F57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9A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079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B5E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65B4C10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D8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Kočkov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2B8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6D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B4F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0F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7310337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CF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Elba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F71C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52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10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54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6F37E5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91E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Krušnohorská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43B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48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DC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23521ED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704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Sociální péče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0EC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26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E901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9C3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3FD89C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37E8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Masarykova nemocnice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9DD6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09D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52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7B8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00FF72D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730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Bukov Sanatorium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C8D9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D7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AD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59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C57108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0B7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Božtěšická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26B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7B5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43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61A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049DBED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0D2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Severní Terasa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1D5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B60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9FD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4F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A0E846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F583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Gagarinova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751B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5B5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269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A02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5CF78A9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6E6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Větrná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63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53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4FE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15C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7C6AF3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F8F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Mírová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B64E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338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D0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A4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061A315" w14:textId="77777777" w:rsidTr="000810FB">
        <w:trPr>
          <w:trHeight w:val="345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E42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Stavbařů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14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604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3A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F23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F36E64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330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Dobětice točna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313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0E22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A2B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3B9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1991B7A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DA31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Dobětice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722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93E1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2FB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F87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26373D5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63A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Poláčkova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F40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070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F00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A994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78B5521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18C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Stříbrníky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8DC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BC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3B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25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</w:tr>
      <w:tr w:rsidR="000810FB" w:rsidRPr="000810FB" w14:paraId="1E334DE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B8D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Kmochova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D53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A4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B6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A9A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0C37EF4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0E85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Zoologická zahrada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45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78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030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D1C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07575BC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A1B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Osamělá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5C9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03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D5A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963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1F63920D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AF3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 Rokli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8A77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6B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1E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53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D39E49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C66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Stříbrnická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3FE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1FB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40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7B28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29DA9C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3BAD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Orlická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2B9B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A0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E9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257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41C39A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7768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Stříbrnické Nivy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480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C0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03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FB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1A08A17D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85F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Malátová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AE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A45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11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71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</w:tr>
      <w:tr w:rsidR="000810FB" w:rsidRPr="000810FB" w14:paraId="5F3AEA4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ECB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Hilarova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D3B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6E5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EA1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79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21D4A32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82D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Bělehradská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D5F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26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A25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46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</w:tr>
      <w:tr w:rsidR="000810FB" w:rsidRPr="000810FB" w14:paraId="3ED0F0F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43D3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Hornická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B20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E6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3C5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A5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BF750E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A161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Střední Školy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633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208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47B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DD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81C496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79CB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Poliklinika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CAE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2F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2B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C16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90</w:t>
            </w:r>
          </w:p>
        </w:tc>
      </w:tr>
      <w:tr w:rsidR="000810FB" w:rsidRPr="000810FB" w14:paraId="260A131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157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Kampus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50C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2C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739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58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25423EE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2FB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Šaldova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EE30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9C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216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39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95AFCC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80D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Hostovice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304B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97C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B5E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85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94F067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0061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Svahem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23E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36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2E6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C4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6725051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6B92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Hostovická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9C51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9E3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C07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742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638A56AC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35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 Japex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F08D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03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DA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2A3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1E02E74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E46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Drogérie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BD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E43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CB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5A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25D0A32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FAD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Čajkovského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BDF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54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ABDA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AB7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26B9D11D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655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Cukrovar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469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37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E46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34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6D8E430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803F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Vodárna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66E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3AB4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2E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82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3B973D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B04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Zdymadla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FDC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38B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10D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75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2EF9943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A4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U Vodopádu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08C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F0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89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19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5C8A02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7825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Kotva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B36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E4D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84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C49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1DD5EA4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3E75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Pražská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E7D7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69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D6A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7C6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4B758CD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9F56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Hřbitov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F03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499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C8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0F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D6A687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621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Vaňov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562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166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324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DA4D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</w:tr>
      <w:tr w:rsidR="000810FB" w:rsidRPr="000810FB" w14:paraId="7F1F6DD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636D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Kamenný vrch Škola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4E0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D7B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21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C7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0D4164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04A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Kamenný vrch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C9CC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8E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284E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AAD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02DA3A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AA2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Nové Krematorium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9B1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B2C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3E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303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2DAC34D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EB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Střekov II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149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B2C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78E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EC0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4E93F5C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D8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Poslední cesta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A9A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CEF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596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DE84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B3DC89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D04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Novosedlické náměstí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E65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95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1C5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CE5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2492791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5990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 Zeleni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AC2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755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A9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A3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3B471CE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3F8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Šafaříkovo náměstí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089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B29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6284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78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2E54606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1CD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Karla IV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4A2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C98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C461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926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3CC83B5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9F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Kamenný vrch Škola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BCDC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DE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9AD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F7D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75FA4F6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8531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Kamenný vrch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869D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C7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34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623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9E161F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A6F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Nové Krematorium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14E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97EF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9C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3BC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490F6CD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75DD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Střekov II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4A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40E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A1B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8B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37C5CA7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7B6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Poslední cesta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E01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7D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DC4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622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781CB34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BA0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Novosedlické náměstí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0877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990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956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C97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1EE3C7D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6FB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V Zeleni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109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E2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07F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F5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23495CF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6402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Šafaříkovo náměstí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B3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5AD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CE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80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6A42148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8C1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Karla IV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54E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34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D577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0810FB">
              <w:rPr>
                <w:rFonts w:ascii="Calibri" w:eastAsia="Times New Roman" w:hAnsi="Calibri" w:cs="Calibri"/>
              </w:rPr>
              <w:t>15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18BE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56998E4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A94E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Ovčácká Stezka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203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282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E7A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ABC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50BC012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920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Střekov Nádraží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45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5E9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B3D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C37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50B92DF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4D7A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Třebízského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50F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C223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A90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A7A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5FF8D76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6D4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Děčínská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D86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88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753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D30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098A7E7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B946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Krajský soud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9306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920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7AE6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13F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57FFFDB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CDE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ZPA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44DC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55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447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49CC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6E915BD2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844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TSM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DBC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4E4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7E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F3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4A572D5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C766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Loděnice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5C0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85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F4C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F1EA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3F8ACF6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3C33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Podlesí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EA6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4DA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416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FE9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4D4D97E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2A4F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Olšinky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553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76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225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A4B7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2A03964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4EF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Svádov Osada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614B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A8C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6F0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055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1E5BC93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7DF3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Svádov Nádraží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B2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C901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740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67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4926EF7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D09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Svádov Obec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197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8CF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C3D7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BDF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716794B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C858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Olešnice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B20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03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0A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9C0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78EE0FF8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A7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Hradem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A88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3DA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8BD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DC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4F8732C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7A0F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Střekov Osada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17F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E6E3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6080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86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000D43E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EC3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Zahradnictví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AA1D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CD5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1661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FC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55741F5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1FF2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Lázně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808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FBD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93E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203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4BBA216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32C2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Střekov Rodinova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2B4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556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DB3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7FC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3D9A61C1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1754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lastRenderedPageBreak/>
              <w:t>Na Rybárně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98A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2E8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1E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C60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0F6F4FED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4F55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Brná Osada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3F3D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BA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E5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C6B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047FCCF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F5F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Ústí n/L.Brná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DC76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20A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474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D5C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11127BF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657F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Karla Maye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8DEA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314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066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25F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3B6C321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FA5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Sebuzín Rozcestí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B14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6AF5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038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4B7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0825CE2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04D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 xml:space="preserve">Sebuzín 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379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FD3F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31CA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BA1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20AFBA1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D18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Sebuzín Nádraží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678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972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CA8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73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70C53DB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47F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Sebuzín Přívoz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992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2955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87C0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0CC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5420E9BF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ECF5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Církvice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4CEF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A07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CBAB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2DA6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</w:tr>
      <w:tr w:rsidR="000810FB" w:rsidRPr="000810FB" w14:paraId="01BF8C9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41FC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Beethovenova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D46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B1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21F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823B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EAC24D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0D3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Městský Stadion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3DB3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58E5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1E8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8435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</w:tr>
      <w:tr w:rsidR="000810FB" w:rsidRPr="000810FB" w14:paraId="580330E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1E5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 Zahrádkách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79D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356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199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83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CC326F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9CF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Vinařská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103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EF5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A8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FF7D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946ED2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300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Bukov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ED2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3B1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2F5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D37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C66275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BD7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Pod Holoměří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94E9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92B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D94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9BF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</w:tr>
      <w:tr w:rsidR="000810FB" w:rsidRPr="000810FB" w14:paraId="57E2CB8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FD9A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Bukov Rondel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C784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E717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3B4E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DC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0810FB" w:rsidRPr="000810FB" w14:paraId="09A1558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5E47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Ve Stromkách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6AF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3AAF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1F39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7E8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A013849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480D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Kpt. Jaroše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DCC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5D2F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C29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322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7A7D98C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452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Dukelských Hrdinů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B91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605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257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BB0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6574193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6AE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Na Kohoutě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3CF5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6625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7C21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59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1AC117F0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B89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Všebořice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D34C5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35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475D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63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60</w:t>
            </w:r>
          </w:p>
        </w:tc>
      </w:tr>
      <w:tr w:rsidR="000810FB" w:rsidRPr="000810FB" w14:paraId="41F6F28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FFD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Všebořice obch.centrum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E68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93DE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7B82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95A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67FAF0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C3C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Strážky Obec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FBC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2A9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960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8D1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3335C0E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B527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Ústí n/L Strážky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6DF9F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D822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A5C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3739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42A3C91E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D9A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Neznabpohy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819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7078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63B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3A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50E92E96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763A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Božtěšice Obec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7031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5C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78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15727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84E6EBC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D0BE8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Božtěšice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8DD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1A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6B8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39BD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56E33C73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ADDCA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Skorotice Škola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70C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1D5A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9E2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83D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5A148B34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D8EC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Skorotice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CB1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5C9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BC2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7BE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45E5308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3EA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Habrovická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802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A287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F0B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CBCD6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2728F74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ECF6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Habrovice koupaliště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502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467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8DA8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B44BD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48C3669B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38EE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Habrovice vilky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F002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45A1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3279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166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0DD62E0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30B0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Ústí n/L Habrovice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8463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FA98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5DAE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4AF4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35ACB48A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0DBE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Habrovice Škola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BF9B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7340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24533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5A58C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0810FB" w:rsidRPr="000810FB" w14:paraId="5FEC1355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F351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Celkem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14:paraId="63013474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31AA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7305</w:t>
            </w:r>
          </w:p>
        </w:tc>
      </w:tr>
      <w:tr w:rsidR="000810FB" w:rsidRPr="000810FB" w14:paraId="26886B97" w14:textId="77777777" w:rsidTr="000810FB">
        <w:trPr>
          <w:trHeight w:val="300"/>
        </w:trPr>
        <w:tc>
          <w:tcPr>
            <w:tcW w:w="4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E9624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E35C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8F2B2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3924C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03C5D" w14:textId="77777777" w:rsidR="000810FB" w:rsidRPr="000810FB" w:rsidRDefault="000810FB" w:rsidP="000810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10FB" w:rsidRPr="000810FB" w14:paraId="6C628E38" w14:textId="77777777" w:rsidTr="000810FB">
        <w:trPr>
          <w:trHeight w:val="300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5559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Přístupy k přechodům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1AD7" w14:textId="77777777" w:rsidR="000810FB" w:rsidRPr="000810FB" w:rsidRDefault="000810FB" w:rsidP="000810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165F9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400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E052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0810F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5B9F" w14:textId="77777777" w:rsidR="000810FB" w:rsidRPr="000810FB" w:rsidRDefault="000810FB" w:rsidP="000810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810FB">
              <w:rPr>
                <w:rFonts w:ascii="Calibri" w:eastAsia="Times New Roman" w:hAnsi="Calibri" w:cs="Calibri"/>
                <w:b/>
                <w:bCs/>
                <w:color w:val="000000"/>
              </w:rPr>
              <w:t>2400</w:t>
            </w:r>
          </w:p>
        </w:tc>
      </w:tr>
    </w:tbl>
    <w:p w14:paraId="7D289ECA" w14:textId="77777777" w:rsidR="000810FB" w:rsidRDefault="000810FB"/>
    <w:p w14:paraId="01C12A85" w14:textId="77777777" w:rsidR="00E976FB" w:rsidRDefault="00E976FB"/>
    <w:tbl>
      <w:tblPr>
        <w:tblW w:w="5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820"/>
        <w:gridCol w:w="1140"/>
      </w:tblGrid>
      <w:tr w:rsidR="00E976FB" w:rsidRPr="00E976FB" w14:paraId="66FFA5D3" w14:textId="77777777" w:rsidTr="00E976FB">
        <w:trPr>
          <w:trHeight w:val="31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FE4A9" w14:textId="77777777" w:rsidR="00E976FB" w:rsidRPr="00E976FB" w:rsidRDefault="00E976FB" w:rsidP="00E97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976FB">
              <w:rPr>
                <w:rFonts w:ascii="Calibri" w:eastAsia="Times New Roman" w:hAnsi="Calibri" w:cs="Calibri"/>
                <w:b/>
                <w:bCs/>
                <w:color w:val="000000"/>
              </w:rPr>
              <w:t>Celková plocha kompletního zásahu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202E" w14:textId="77777777" w:rsidR="00E976FB" w:rsidRPr="00E976FB" w:rsidRDefault="00E976FB" w:rsidP="00E976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976FB">
              <w:rPr>
                <w:rFonts w:ascii="Calibri" w:eastAsia="Times New Roman" w:hAnsi="Calibri" w:cs="Calibri"/>
                <w:b/>
                <w:bCs/>
                <w:color w:val="000000"/>
              </w:rPr>
              <w:t>m2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3570F" w14:textId="77777777" w:rsidR="00E976FB" w:rsidRPr="00E976FB" w:rsidRDefault="00E976FB" w:rsidP="00E976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976FB">
              <w:rPr>
                <w:rFonts w:ascii="Calibri" w:eastAsia="Times New Roman" w:hAnsi="Calibri" w:cs="Calibri"/>
                <w:b/>
                <w:bCs/>
                <w:color w:val="000000"/>
              </w:rPr>
              <w:t>277313,25</w:t>
            </w:r>
          </w:p>
        </w:tc>
      </w:tr>
      <w:tr w:rsidR="00E976FB" w:rsidRPr="00E976FB" w14:paraId="379DE6E6" w14:textId="77777777" w:rsidTr="00E976FB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8583" w14:textId="77777777" w:rsidR="00E976FB" w:rsidRPr="00E976FB" w:rsidRDefault="00E976FB" w:rsidP="00E976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76FB">
              <w:rPr>
                <w:rFonts w:ascii="Calibri" w:eastAsia="Times New Roman" w:hAnsi="Calibri" w:cs="Calibri"/>
                <w:color w:val="000000"/>
              </w:rPr>
              <w:t>Ruční zásah, včetně MHD a přechodů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E814" w14:textId="77777777" w:rsidR="00E976FB" w:rsidRPr="00E976FB" w:rsidRDefault="00E976FB" w:rsidP="00E976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76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19EA" w14:textId="77777777" w:rsidR="00E976FB" w:rsidRPr="00E976FB" w:rsidRDefault="00E976FB" w:rsidP="00E976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976FB">
              <w:rPr>
                <w:rFonts w:ascii="Calibri" w:eastAsia="Times New Roman" w:hAnsi="Calibri" w:cs="Calibri"/>
                <w:color w:val="000000"/>
              </w:rPr>
              <w:t>48665</w:t>
            </w:r>
          </w:p>
        </w:tc>
      </w:tr>
      <w:tr w:rsidR="00E976FB" w:rsidRPr="00E976FB" w14:paraId="3AAA57FC" w14:textId="77777777" w:rsidTr="00E976FB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C492" w14:textId="77777777" w:rsidR="00E976FB" w:rsidRPr="00E976FB" w:rsidRDefault="00E976FB" w:rsidP="00E976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76FB">
              <w:rPr>
                <w:rFonts w:ascii="Calibri" w:eastAsia="Times New Roman" w:hAnsi="Calibri" w:cs="Calibri"/>
                <w:color w:val="000000"/>
              </w:rPr>
              <w:t>Strojní zásah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E5A9" w14:textId="77777777" w:rsidR="00E976FB" w:rsidRPr="00E976FB" w:rsidRDefault="00E976FB" w:rsidP="00E976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976FB">
              <w:rPr>
                <w:rFonts w:ascii="Calibri" w:eastAsia="Times New Roman" w:hAnsi="Calibri" w:cs="Calibri"/>
                <w:color w:val="000000"/>
              </w:rPr>
              <w:t>m2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6F52" w14:textId="77777777" w:rsidR="00E976FB" w:rsidRPr="00E976FB" w:rsidRDefault="00E976FB" w:rsidP="00E976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976FB">
              <w:rPr>
                <w:rFonts w:ascii="Calibri" w:eastAsia="Times New Roman" w:hAnsi="Calibri" w:cs="Calibri"/>
                <w:color w:val="000000"/>
              </w:rPr>
              <w:t>228648,25</w:t>
            </w:r>
          </w:p>
        </w:tc>
      </w:tr>
    </w:tbl>
    <w:p w14:paraId="1F86A0B5" w14:textId="77777777" w:rsidR="00E976FB" w:rsidRDefault="00E976FB"/>
    <w:p w14:paraId="02EF8FB2" w14:textId="77777777" w:rsidR="00517417" w:rsidRDefault="00517417"/>
    <w:sectPr w:rsidR="005174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47A3" w14:textId="77777777" w:rsidR="006C1095" w:rsidRDefault="006C1095" w:rsidP="00F6543F">
      <w:pPr>
        <w:spacing w:after="0" w:line="240" w:lineRule="auto"/>
      </w:pPr>
      <w:r>
        <w:separator/>
      </w:r>
    </w:p>
  </w:endnote>
  <w:endnote w:type="continuationSeparator" w:id="0">
    <w:p w14:paraId="778DB11E" w14:textId="77777777" w:rsidR="006C1095" w:rsidRDefault="006C1095" w:rsidP="00F65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B018F" w14:textId="77777777" w:rsidR="00F6543F" w:rsidRDefault="00F654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A1BD" w14:textId="77777777" w:rsidR="00F6543F" w:rsidRDefault="00F6543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9172B" w14:textId="77777777" w:rsidR="00F6543F" w:rsidRDefault="00F654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39E70" w14:textId="77777777" w:rsidR="006C1095" w:rsidRDefault="006C1095" w:rsidP="00F6543F">
      <w:pPr>
        <w:spacing w:after="0" w:line="240" w:lineRule="auto"/>
      </w:pPr>
      <w:r>
        <w:separator/>
      </w:r>
    </w:p>
  </w:footnote>
  <w:footnote w:type="continuationSeparator" w:id="0">
    <w:p w14:paraId="04CE85E7" w14:textId="77777777" w:rsidR="006C1095" w:rsidRDefault="006C1095" w:rsidP="00F65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025D" w14:textId="77777777" w:rsidR="00F6543F" w:rsidRDefault="00F654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AEA8E" w14:textId="77777777" w:rsidR="00F6543F" w:rsidRDefault="00F6543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D238" w14:textId="77777777" w:rsidR="00F6543F" w:rsidRDefault="00F654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A0B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664F"/>
    <w:multiLevelType w:val="hybridMultilevel"/>
    <w:tmpl w:val="81508338"/>
    <w:lvl w:ilvl="0" w:tplc="9824253C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B656D"/>
    <w:multiLevelType w:val="hybridMultilevel"/>
    <w:tmpl w:val="A07AF4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46D4CE6"/>
    <w:multiLevelType w:val="multilevel"/>
    <w:tmpl w:val="66704B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7E4A86"/>
    <w:multiLevelType w:val="multilevel"/>
    <w:tmpl w:val="6442B6E8"/>
    <w:lvl w:ilvl="0">
      <w:start w:val="1"/>
      <w:numFmt w:val="upperLetter"/>
      <w:lvlText w:val="%1."/>
      <w:lvlJc w:val="left"/>
      <w:pPr>
        <w:ind w:left="717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9" w15:restartNumberingAfterBreak="0">
    <w:nsid w:val="51126118"/>
    <w:multiLevelType w:val="multilevel"/>
    <w:tmpl w:val="5B8098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9D77A9"/>
    <w:multiLevelType w:val="multilevel"/>
    <w:tmpl w:val="BD0A9C0E"/>
    <w:lvl w:ilvl="0">
      <w:start w:val="1"/>
      <w:numFmt w:val="decimal"/>
      <w:lvlText w:val="%1."/>
      <w:lvlJc w:val="left"/>
      <w:pPr>
        <w:ind w:left="717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11" w15:restartNumberingAfterBreak="0">
    <w:nsid w:val="60B25469"/>
    <w:multiLevelType w:val="multilevel"/>
    <w:tmpl w:val="BD0A9C0E"/>
    <w:lvl w:ilvl="0">
      <w:start w:val="1"/>
      <w:numFmt w:val="decimal"/>
      <w:lvlText w:val="%1."/>
      <w:lvlJc w:val="left"/>
      <w:pPr>
        <w:ind w:left="717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12" w15:restartNumberingAfterBreak="0">
    <w:nsid w:val="62E006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5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58279495">
    <w:abstractNumId w:val="11"/>
  </w:num>
  <w:num w:numId="2" w16cid:durableId="1846357329">
    <w:abstractNumId w:val="0"/>
  </w:num>
  <w:num w:numId="3" w16cid:durableId="1007245034">
    <w:abstractNumId w:val="2"/>
  </w:num>
  <w:num w:numId="4" w16cid:durableId="233391839">
    <w:abstractNumId w:val="4"/>
  </w:num>
  <w:num w:numId="5" w16cid:durableId="1262567802">
    <w:abstractNumId w:val="3"/>
  </w:num>
  <w:num w:numId="6" w16cid:durableId="32774668">
    <w:abstractNumId w:val="5"/>
  </w:num>
  <w:num w:numId="7" w16cid:durableId="1908224011">
    <w:abstractNumId w:val="12"/>
  </w:num>
  <w:num w:numId="8" w16cid:durableId="470441044">
    <w:abstractNumId w:val="7"/>
  </w:num>
  <w:num w:numId="9" w16cid:durableId="843476728">
    <w:abstractNumId w:val="15"/>
  </w:num>
  <w:num w:numId="10" w16cid:durableId="117800504">
    <w:abstractNumId w:val="14"/>
  </w:num>
  <w:num w:numId="11" w16cid:durableId="1215972885">
    <w:abstractNumId w:val="6"/>
  </w:num>
  <w:num w:numId="12" w16cid:durableId="836772356">
    <w:abstractNumId w:val="10"/>
  </w:num>
  <w:num w:numId="13" w16cid:durableId="540367831">
    <w:abstractNumId w:val="8"/>
  </w:num>
  <w:num w:numId="14" w16cid:durableId="347803352">
    <w:abstractNumId w:val="1"/>
  </w:num>
  <w:num w:numId="15" w16cid:durableId="1695613024">
    <w:abstractNumId w:val="9"/>
  </w:num>
  <w:num w:numId="16" w16cid:durableId="4017690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9AE"/>
    <w:rsid w:val="00041C17"/>
    <w:rsid w:val="000810FB"/>
    <w:rsid w:val="000B2E26"/>
    <w:rsid w:val="000D54EC"/>
    <w:rsid w:val="001B2B19"/>
    <w:rsid w:val="001D19AA"/>
    <w:rsid w:val="001E3A7F"/>
    <w:rsid w:val="00242DAA"/>
    <w:rsid w:val="002A152D"/>
    <w:rsid w:val="002C0681"/>
    <w:rsid w:val="002D45B5"/>
    <w:rsid w:val="00324BD7"/>
    <w:rsid w:val="00375462"/>
    <w:rsid w:val="003B35D4"/>
    <w:rsid w:val="003F01D6"/>
    <w:rsid w:val="003F79D6"/>
    <w:rsid w:val="0040118A"/>
    <w:rsid w:val="004171A3"/>
    <w:rsid w:val="00423748"/>
    <w:rsid w:val="00430AB2"/>
    <w:rsid w:val="004425D6"/>
    <w:rsid w:val="004823E9"/>
    <w:rsid w:val="004A7A04"/>
    <w:rsid w:val="004E1F75"/>
    <w:rsid w:val="004F354A"/>
    <w:rsid w:val="00517417"/>
    <w:rsid w:val="0054032A"/>
    <w:rsid w:val="00547FC1"/>
    <w:rsid w:val="00597979"/>
    <w:rsid w:val="005A084B"/>
    <w:rsid w:val="005F7369"/>
    <w:rsid w:val="00607399"/>
    <w:rsid w:val="006153B5"/>
    <w:rsid w:val="006252CB"/>
    <w:rsid w:val="006612A6"/>
    <w:rsid w:val="006864F5"/>
    <w:rsid w:val="00692766"/>
    <w:rsid w:val="006A6351"/>
    <w:rsid w:val="006C1095"/>
    <w:rsid w:val="00771DAE"/>
    <w:rsid w:val="00772D08"/>
    <w:rsid w:val="007B4533"/>
    <w:rsid w:val="00843C88"/>
    <w:rsid w:val="008471FF"/>
    <w:rsid w:val="008E49AE"/>
    <w:rsid w:val="009A6659"/>
    <w:rsid w:val="009B6BC1"/>
    <w:rsid w:val="009B76BB"/>
    <w:rsid w:val="009F2B43"/>
    <w:rsid w:val="00A0405C"/>
    <w:rsid w:val="00A064EB"/>
    <w:rsid w:val="00A16B05"/>
    <w:rsid w:val="00A315EE"/>
    <w:rsid w:val="00A33827"/>
    <w:rsid w:val="00A47310"/>
    <w:rsid w:val="00A57B1C"/>
    <w:rsid w:val="00A67CF4"/>
    <w:rsid w:val="00A77DFC"/>
    <w:rsid w:val="00A85965"/>
    <w:rsid w:val="00A96B47"/>
    <w:rsid w:val="00AD2ADD"/>
    <w:rsid w:val="00AD3A01"/>
    <w:rsid w:val="00AF1453"/>
    <w:rsid w:val="00B065F4"/>
    <w:rsid w:val="00BB0CA0"/>
    <w:rsid w:val="00CA035A"/>
    <w:rsid w:val="00D11A98"/>
    <w:rsid w:val="00D14832"/>
    <w:rsid w:val="00D52E48"/>
    <w:rsid w:val="00D666F0"/>
    <w:rsid w:val="00D80292"/>
    <w:rsid w:val="00D83B06"/>
    <w:rsid w:val="00DA58F7"/>
    <w:rsid w:val="00DC457A"/>
    <w:rsid w:val="00DC63EC"/>
    <w:rsid w:val="00E058D4"/>
    <w:rsid w:val="00E21354"/>
    <w:rsid w:val="00E60036"/>
    <w:rsid w:val="00E77697"/>
    <w:rsid w:val="00E947FC"/>
    <w:rsid w:val="00E976FB"/>
    <w:rsid w:val="00EB6BAB"/>
    <w:rsid w:val="00F23457"/>
    <w:rsid w:val="00F35E9C"/>
    <w:rsid w:val="00F6543F"/>
    <w:rsid w:val="00F6733A"/>
    <w:rsid w:val="00F94EEC"/>
    <w:rsid w:val="00F966EC"/>
    <w:rsid w:val="00FB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F5AD9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E49AE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8E49AE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E49AE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E49AE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E49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49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49AE"/>
    <w:rPr>
      <w:rFonts w:eastAsiaTheme="minorEastAsia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4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9AE"/>
    <w:rPr>
      <w:rFonts w:ascii="Tahoma" w:eastAsiaTheme="minorEastAsia" w:hAnsi="Tahoma" w:cs="Tahoma"/>
      <w:sz w:val="16"/>
      <w:szCs w:val="16"/>
      <w:lang w:eastAsia="cs-CZ"/>
    </w:rPr>
  </w:style>
  <w:style w:type="paragraph" w:customStyle="1" w:styleId="RLslovanodstavec">
    <w:name w:val="RL Číslovaný odstavec"/>
    <w:basedOn w:val="Normln"/>
    <w:qFormat/>
    <w:rsid w:val="00A77DFC"/>
    <w:pPr>
      <w:numPr>
        <w:numId w:val="10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A77DFC"/>
    <w:pPr>
      <w:pageBreakBefore/>
      <w:numPr>
        <w:numId w:val="11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A77DFC"/>
    <w:pPr>
      <w:keepNext/>
      <w:numPr>
        <w:ilvl w:val="1"/>
        <w:numId w:val="11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A77DFC"/>
    <w:pPr>
      <w:keepNext/>
      <w:numPr>
        <w:ilvl w:val="2"/>
        <w:numId w:val="11"/>
      </w:numPr>
      <w:spacing w:before="360" w:after="120" w:line="340" w:lineRule="exact"/>
    </w:pPr>
    <w:rPr>
      <w:b/>
    </w:rPr>
  </w:style>
  <w:style w:type="paragraph" w:styleId="Zhlav">
    <w:name w:val="header"/>
    <w:basedOn w:val="Normln"/>
    <w:link w:val="ZhlavChar"/>
    <w:uiPriority w:val="99"/>
    <w:unhideWhenUsed/>
    <w:rsid w:val="00F65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543F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5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543F"/>
    <w:rPr>
      <w:rFonts w:eastAsiaTheme="minorEastAsia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25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25D6"/>
    <w:rPr>
      <w:rFonts w:eastAsiaTheme="minorEastAsi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425D6"/>
    <w:pPr>
      <w:spacing w:after="0" w:line="240" w:lineRule="auto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810FB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810FB"/>
    <w:rPr>
      <w:color w:val="954F72"/>
      <w:u w:val="single"/>
    </w:rPr>
  </w:style>
  <w:style w:type="paragraph" w:customStyle="1" w:styleId="msonormal0">
    <w:name w:val="msonormal"/>
    <w:basedOn w:val="Normln"/>
    <w:rsid w:val="0008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ln"/>
    <w:rsid w:val="00081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Normln"/>
    <w:rsid w:val="0008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08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ln"/>
    <w:rsid w:val="0008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ln"/>
    <w:rsid w:val="0008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ln"/>
    <w:rsid w:val="00081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Normln"/>
    <w:rsid w:val="00081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Normln"/>
    <w:rsid w:val="000810FB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Normln"/>
    <w:rsid w:val="00081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B2DEDD359B05418EBA44D638AC4033" ma:contentTypeVersion="23" ma:contentTypeDescription="Create a new document." ma:contentTypeScope="" ma:versionID="3442b45de2d1e21b64f3164b9cdc747e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e xmlns="5e6c6c5c-474c-4ef7-b7d6-59a0e77cc256" xsi:nil="true"/>
    <Notes1 xmlns="5e6c6c5c-474c-4ef7-b7d6-59a0e77cc256">&lt;div&gt;&lt;/div&gt;</Notes1>
    <Related_x0020_Documents xmlns="5e6c6c5c-474c-4ef7-b7d6-59a0e77cc256" xsi:nil="true"/>
    <Acquired_x0020_on xmlns="8662c659-72ab-411b-b755-fbef5cbbde18" xsi:nil="true"/>
    <Category1 xmlns="5e6c6c5c-474c-4ef7-b7d6-59a0e77cc256" xsi:nil="true"/>
    <_Source xmlns="4085a4f5-5f40-4143-b221-75ee5dde648a" xsi:nil="true"/>
    <Procedural_x0020_State xmlns="5e6c6c5c-474c-4ef7-b7d6-59a0e77cc256" xsi:nil="true"/>
    <In_x0020_fact_x0020_created_x0020_on xmlns="8662c659-72ab-411b-b755-fbef5cbbde18" xsi:nil="true"/>
    <Date_x0020_of_x0020_Delivery xmlns="8662c659-72ab-411b-b755-fbef5cbbde18" xsi:nil="true"/>
    <Real_x0020_Author xmlns="5e6c6c5c-474c-4ef7-b7d6-59a0e77cc256" xsi:nil="true"/>
    <English_x0020_Title xmlns="5e6c6c5c-474c-4ef7-b7d6-59a0e77cc256" xsi:nil="true"/>
  </documentManagement>
</p:properties>
</file>

<file path=customXml/itemProps1.xml><?xml version="1.0" encoding="utf-8"?>
<ds:datastoreItem xmlns:ds="http://schemas.openxmlformats.org/officeDocument/2006/customXml" ds:itemID="{D3B6A9A1-D5CF-4DEB-BA96-95D8DAD0E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7A1AD0-77D3-41B9-BA41-C3E31A00E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B5E732-28A3-46F0-840B-E295467CA4D4}">
  <ds:schemaRefs>
    <ds:schemaRef ds:uri="http://schemas.microsoft.com/office/2006/metadata/properties"/>
    <ds:schemaRef ds:uri="http://schemas.microsoft.com/office/infopath/2007/PartnerControls"/>
    <ds:schemaRef ds:uri="5e6c6c5c-474c-4ef7-b7d6-59a0e77cc256"/>
    <ds:schemaRef ds:uri="8662c659-72ab-411b-b755-fbef5cbbde18"/>
    <ds:schemaRef ds:uri="4085a4f5-5f40-4143-b221-75ee5dde64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5093</Words>
  <Characters>30049</Characters>
  <Application>Microsoft Office Word</Application>
  <DocSecurity>0</DocSecurity>
  <Lines>250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2023-08-29T10:35:00Z</dcterms:created>
  <dcterms:modified xsi:type="dcterms:W3CDTF">2023-08-29T10:37:00Z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0x010100EAB2DEDD359B05418EBA44D638AC4033</vt:lpwstr>
  </property>
</Properties>
</file>